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2"/>
        <w:gridCol w:w="3793"/>
        <w:gridCol w:w="2983"/>
      </w:tblGrid>
      <w:tr w:rsidR="00861FA2" w:rsidRPr="006830DE" w:rsidTr="00861FA2">
        <w:trPr>
          <w:trHeight w:val="1435"/>
        </w:trPr>
        <w:tc>
          <w:tcPr>
            <w:tcW w:w="10728" w:type="dxa"/>
            <w:gridSpan w:val="3"/>
            <w:tcBorders>
              <w:top w:val="nil"/>
              <w:left w:val="nil"/>
              <w:right w:val="nil"/>
            </w:tcBorders>
          </w:tcPr>
          <w:p w:rsidR="00861FA2" w:rsidRDefault="00861FA2" w:rsidP="00861FA2">
            <w:pPr>
              <w:shd w:val="clear" w:color="auto" w:fill="FFFFFF"/>
              <w:spacing w:before="225" w:after="150" w:line="270" w:lineRule="atLeast"/>
              <w:outlineLvl w:val="1"/>
              <w:rPr>
                <w:rFonts w:ascii="Arial" w:hAnsi="Arial" w:cs="Arial"/>
                <w:b/>
                <w:bCs/>
                <w:caps/>
                <w:color w:val="363636"/>
                <w:sz w:val="27"/>
                <w:szCs w:val="27"/>
              </w:rPr>
            </w:pPr>
            <w:r>
              <w:rPr>
                <w:rFonts w:ascii="Arial" w:hAnsi="Arial" w:cs="Arial"/>
                <w:b/>
                <w:bCs/>
                <w:caps/>
                <w:color w:val="363636"/>
                <w:sz w:val="27"/>
                <w:szCs w:val="27"/>
              </w:rPr>
              <w:t>nieuw voorstel</w:t>
            </w:r>
          </w:p>
          <w:p w:rsidR="00861FA2" w:rsidRDefault="00861FA2" w:rsidP="00861FA2">
            <w:pPr>
              <w:shd w:val="clear" w:color="auto" w:fill="FFFFFF"/>
              <w:spacing w:before="225" w:after="150" w:line="270" w:lineRule="atLeast"/>
              <w:outlineLvl w:val="1"/>
              <w:rPr>
                <w:rFonts w:ascii="Arial" w:hAnsi="Arial" w:cs="Arial"/>
                <w:b/>
                <w:bCs/>
                <w:caps/>
                <w:color w:val="363636"/>
                <w:sz w:val="27"/>
                <w:szCs w:val="27"/>
              </w:rPr>
            </w:pPr>
            <w:r w:rsidRPr="001A5FD5">
              <w:rPr>
                <w:rFonts w:ascii="Arial" w:hAnsi="Arial" w:cs="Arial"/>
                <w:b/>
                <w:bCs/>
                <w:caps/>
                <w:color w:val="363636"/>
                <w:sz w:val="27"/>
                <w:szCs w:val="27"/>
              </w:rPr>
              <w:t>BEVOLKINGSSTATISTIEKEN</w:t>
            </w:r>
          </w:p>
          <w:p w:rsidR="00861FA2" w:rsidRPr="006830DE" w:rsidRDefault="00861FA2">
            <w:pPr>
              <w:rPr>
                <w:rFonts w:ascii="Arial" w:hAnsi="Arial" w:cs="Arial"/>
                <w:sz w:val="18"/>
                <w:szCs w:val="18"/>
              </w:rPr>
            </w:pPr>
          </w:p>
        </w:tc>
      </w:tr>
      <w:tr w:rsidR="00861FA2" w:rsidRPr="006830DE" w:rsidTr="00861FA2">
        <w:tc>
          <w:tcPr>
            <w:tcW w:w="3952" w:type="dxa"/>
          </w:tcPr>
          <w:p w:rsidR="00861FA2" w:rsidRPr="006830DE" w:rsidRDefault="00861FA2" w:rsidP="00951203">
            <w:pPr>
              <w:rPr>
                <w:rFonts w:ascii="Arial" w:hAnsi="Arial" w:cs="Arial"/>
                <w:sz w:val="18"/>
                <w:szCs w:val="18"/>
              </w:rPr>
            </w:pPr>
            <w:proofErr w:type="spellStart"/>
            <w:r w:rsidRPr="006830DE">
              <w:rPr>
                <w:rFonts w:ascii="Arial" w:hAnsi="Arial" w:cs="Arial"/>
                <w:sz w:val="18"/>
                <w:szCs w:val="18"/>
              </w:rPr>
              <w:t>Definities</w:t>
            </w:r>
            <w:proofErr w:type="spellEnd"/>
          </w:p>
        </w:tc>
        <w:tc>
          <w:tcPr>
            <w:tcW w:w="3793" w:type="dxa"/>
          </w:tcPr>
          <w:p w:rsidR="00861FA2" w:rsidRPr="006830DE" w:rsidRDefault="00861FA2" w:rsidP="00951203">
            <w:pPr>
              <w:rPr>
                <w:rFonts w:ascii="Arial" w:hAnsi="Arial" w:cs="Arial"/>
                <w:sz w:val="18"/>
                <w:szCs w:val="18"/>
              </w:rPr>
            </w:pPr>
            <w:r w:rsidRPr="006830DE">
              <w:rPr>
                <w:rFonts w:ascii="Arial" w:hAnsi="Arial" w:cs="Arial"/>
                <w:sz w:val="18"/>
                <w:szCs w:val="18"/>
              </w:rPr>
              <w:t>Definitions</w:t>
            </w:r>
          </w:p>
        </w:tc>
        <w:tc>
          <w:tcPr>
            <w:tcW w:w="2983" w:type="dxa"/>
          </w:tcPr>
          <w:p w:rsidR="00861FA2" w:rsidRPr="006830DE" w:rsidRDefault="00861FA2" w:rsidP="00951203">
            <w:pPr>
              <w:rPr>
                <w:rFonts w:ascii="Arial" w:hAnsi="Arial" w:cs="Arial"/>
                <w:sz w:val="18"/>
                <w:szCs w:val="18"/>
              </w:rPr>
            </w:pPr>
            <w:proofErr w:type="spellStart"/>
            <w:r w:rsidRPr="006830DE">
              <w:rPr>
                <w:rFonts w:ascii="Arial" w:hAnsi="Arial" w:cs="Arial"/>
                <w:sz w:val="18"/>
                <w:szCs w:val="18"/>
              </w:rPr>
              <w:t>Formules</w:t>
            </w:r>
            <w:proofErr w:type="spellEnd"/>
          </w:p>
        </w:tc>
      </w:tr>
      <w:tr w:rsidR="00861FA2" w:rsidRPr="006830DE" w:rsidTr="00861FA2">
        <w:tc>
          <w:tcPr>
            <w:tcW w:w="3952" w:type="dxa"/>
          </w:tcPr>
          <w:p w:rsidR="00861FA2" w:rsidRPr="006830DE" w:rsidRDefault="00861FA2">
            <w:pPr>
              <w:rPr>
                <w:rFonts w:ascii="Arial" w:hAnsi="Arial" w:cs="Arial"/>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sz w:val="18"/>
                <w:szCs w:val="18"/>
                <w:lang w:val="nl-NL"/>
              </w:rPr>
              <w:t xml:space="preserve">1. </w:t>
            </w:r>
            <w:proofErr w:type="spellStart"/>
            <w:r w:rsidRPr="006830DE">
              <w:rPr>
                <w:rFonts w:ascii="Arial" w:hAnsi="Arial" w:cs="Arial"/>
                <w:i/>
                <w:iCs/>
                <w:sz w:val="18"/>
                <w:szCs w:val="18"/>
                <w:lang w:val="nl-NL"/>
              </w:rPr>
              <w:t>Midjaarlijkse</w:t>
            </w:r>
            <w:proofErr w:type="spellEnd"/>
            <w:r w:rsidRPr="006830DE">
              <w:rPr>
                <w:rFonts w:ascii="Arial" w:hAnsi="Arial" w:cs="Arial"/>
                <w:i/>
                <w:iCs/>
                <w:sz w:val="18"/>
                <w:szCs w:val="18"/>
                <w:lang w:val="nl-NL"/>
              </w:rPr>
              <w:t xml:space="preserve"> of gemiddelde bevolking:</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 xml:space="preserve">Schatting van de bevolking of </w:t>
            </w:r>
            <w:proofErr w:type="spellStart"/>
            <w:r w:rsidRPr="006830DE">
              <w:rPr>
                <w:rFonts w:ascii="Arial" w:hAnsi="Arial" w:cs="Arial"/>
                <w:sz w:val="18"/>
                <w:szCs w:val="18"/>
                <w:lang w:val="nl-NL"/>
              </w:rPr>
              <w:t>sub-bevolking</w:t>
            </w:r>
            <w:proofErr w:type="spellEnd"/>
            <w:r w:rsidRPr="006830DE">
              <w:rPr>
                <w:rFonts w:ascii="Arial" w:hAnsi="Arial" w:cs="Arial"/>
                <w:sz w:val="18"/>
                <w:szCs w:val="18"/>
                <w:lang w:val="nl-NL"/>
              </w:rPr>
              <w:t xml:space="preserve"> per 1 juli van een bepaald jaar</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sz w:val="18"/>
                <w:szCs w:val="18"/>
                <w:lang w:val="nl-NL"/>
              </w:rPr>
            </w:pPr>
          </w:p>
          <w:p w:rsidR="00861FA2" w:rsidRDefault="00861FA2">
            <w:pPr>
              <w:jc w:val="both"/>
              <w:rPr>
                <w:rFonts w:ascii="Arial" w:hAnsi="Arial" w:cs="Arial"/>
                <w:i/>
                <w:iCs/>
                <w:sz w:val="18"/>
                <w:szCs w:val="18"/>
                <w:lang w:val="nl-NL"/>
              </w:rPr>
            </w:pPr>
          </w:p>
          <w:p w:rsidR="00861FA2" w:rsidRDefault="00861FA2">
            <w:pPr>
              <w:jc w:val="both"/>
              <w:rPr>
                <w:rFonts w:ascii="Arial" w:hAnsi="Arial" w:cs="Arial"/>
                <w:i/>
                <w:iCs/>
                <w:sz w:val="18"/>
                <w:szCs w:val="18"/>
                <w:lang w:val="nl-NL"/>
              </w:rPr>
            </w:pPr>
          </w:p>
          <w:p w:rsidR="00861FA2" w:rsidRDefault="00861FA2">
            <w:pPr>
              <w:jc w:val="both"/>
              <w:rPr>
                <w:rFonts w:ascii="Arial" w:hAnsi="Arial" w:cs="Arial"/>
                <w:i/>
                <w:iCs/>
                <w:sz w:val="18"/>
                <w:szCs w:val="18"/>
                <w:lang w:val="nl-NL"/>
              </w:rPr>
            </w:pPr>
          </w:p>
          <w:p w:rsidR="00861FA2" w:rsidRDefault="00861FA2">
            <w:pPr>
              <w:jc w:val="both"/>
              <w:rPr>
                <w:rFonts w:ascii="Arial" w:hAnsi="Arial" w:cs="Arial"/>
                <w:i/>
                <w:iCs/>
                <w:sz w:val="18"/>
                <w:szCs w:val="18"/>
                <w:lang w:val="nl-NL"/>
              </w:rPr>
            </w:pPr>
          </w:p>
          <w:p w:rsidR="00861FA2" w:rsidRDefault="00861FA2">
            <w:pPr>
              <w:jc w:val="both"/>
              <w:rPr>
                <w:rFonts w:ascii="Arial" w:hAnsi="Arial" w:cs="Arial"/>
                <w:i/>
                <w:iCs/>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Jaarlijkse groei in %:</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De mate waarin een bevolking over een bepaalde periode toeneemt of afneemt ten gevolge van natuurlijke groei en het migratie saldo, uitgedrukt als een percentage van de omvang van de gemiddelde bevolking of:</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De mate waarin een bevolking gemiddeld toeneemt of afneemt uitgaande van een recent gehouden census</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Afhankelijkheidsratio:</w:t>
            </w:r>
          </w:p>
          <w:p w:rsidR="00861FA2" w:rsidRPr="006830DE" w:rsidRDefault="00861FA2">
            <w:pPr>
              <w:jc w:val="both"/>
              <w:rPr>
                <w:rFonts w:ascii="Arial" w:hAnsi="Arial" w:cs="Arial"/>
                <w:iCs/>
                <w:sz w:val="18"/>
                <w:szCs w:val="18"/>
                <w:lang w:val="nl-NL"/>
              </w:rPr>
            </w:pPr>
            <w:r w:rsidRPr="006830DE">
              <w:rPr>
                <w:rFonts w:ascii="Arial" w:hAnsi="Arial" w:cs="Arial"/>
                <w:iCs/>
                <w:sz w:val="18"/>
                <w:szCs w:val="18"/>
                <w:lang w:val="nl-NL"/>
              </w:rPr>
              <w:t>Geeft de verhouding aan tussen het aantal personen uit (de economisch niet actieve) leeftijdsgroepen 0-14 en 60+ en de personen (uit de economisch actieve) leeftijdsgroep 15-59</w:t>
            </w:r>
          </w:p>
          <w:p w:rsidR="00861FA2" w:rsidRPr="006830DE" w:rsidRDefault="00861FA2">
            <w:pPr>
              <w:jc w:val="both"/>
              <w:rPr>
                <w:rFonts w:ascii="Arial" w:hAnsi="Arial" w:cs="Arial"/>
                <w:iCs/>
                <w:sz w:val="18"/>
                <w:szCs w:val="18"/>
                <w:lang w:val="nl-NL"/>
              </w:rPr>
            </w:pPr>
          </w:p>
          <w:p w:rsidR="00861FA2" w:rsidRPr="006830DE" w:rsidRDefault="00861FA2">
            <w:pPr>
              <w:jc w:val="both"/>
              <w:rPr>
                <w:rFonts w:ascii="Arial" w:hAnsi="Arial" w:cs="Arial"/>
                <w:iCs/>
                <w:sz w:val="18"/>
                <w:szCs w:val="18"/>
                <w:lang w:val="nl-NL"/>
              </w:rPr>
            </w:pPr>
            <w:r w:rsidRPr="006830DE">
              <w:rPr>
                <w:rFonts w:ascii="Arial" w:hAnsi="Arial" w:cs="Arial"/>
                <w:i/>
                <w:iCs/>
                <w:sz w:val="18"/>
                <w:szCs w:val="18"/>
                <w:lang w:val="nl-NL"/>
              </w:rPr>
              <w:t xml:space="preserve">Afhankelijkheidsratio </w:t>
            </w:r>
            <w:r w:rsidRPr="006830DE">
              <w:rPr>
                <w:rFonts w:ascii="Arial" w:hAnsi="Arial" w:cs="Arial"/>
                <w:b/>
                <w:i/>
                <w:iCs/>
                <w:sz w:val="18"/>
                <w:szCs w:val="18"/>
                <w:lang w:val="nl-NL"/>
              </w:rPr>
              <w:t>kinderen</w:t>
            </w:r>
            <w:r w:rsidRPr="006830DE">
              <w:rPr>
                <w:rFonts w:ascii="Arial" w:hAnsi="Arial" w:cs="Arial"/>
                <w:iCs/>
                <w:sz w:val="18"/>
                <w:szCs w:val="18"/>
                <w:lang w:val="nl-NL"/>
              </w:rPr>
              <w:t>:</w:t>
            </w:r>
          </w:p>
          <w:p w:rsidR="00861FA2" w:rsidRPr="006830DE" w:rsidRDefault="00861FA2">
            <w:pPr>
              <w:jc w:val="both"/>
              <w:rPr>
                <w:rFonts w:ascii="Arial" w:hAnsi="Arial" w:cs="Arial"/>
                <w:iCs/>
                <w:sz w:val="18"/>
                <w:szCs w:val="18"/>
                <w:lang w:val="nl-NL"/>
              </w:rPr>
            </w:pPr>
            <w:r w:rsidRPr="006830DE">
              <w:rPr>
                <w:rFonts w:ascii="Arial" w:hAnsi="Arial" w:cs="Arial"/>
                <w:iCs/>
                <w:sz w:val="18"/>
                <w:szCs w:val="18"/>
                <w:lang w:val="nl-NL"/>
              </w:rPr>
              <w:t xml:space="preserve">Het aantal personen van 0-14 jaar binnen een bepaalde bevolking gerelateerd aan het aantal 15-59 jarigen </w:t>
            </w:r>
          </w:p>
          <w:p w:rsidR="00861FA2" w:rsidRPr="006830DE" w:rsidRDefault="00861FA2">
            <w:pPr>
              <w:jc w:val="both"/>
              <w:rPr>
                <w:rFonts w:ascii="Arial" w:hAnsi="Arial" w:cs="Arial"/>
                <w:iCs/>
                <w:sz w:val="18"/>
                <w:szCs w:val="18"/>
                <w:lang w:val="nl-NL"/>
              </w:rPr>
            </w:pPr>
          </w:p>
          <w:p w:rsidR="00861FA2" w:rsidRPr="006830DE" w:rsidRDefault="00861FA2">
            <w:pPr>
              <w:jc w:val="both"/>
              <w:rPr>
                <w:rFonts w:ascii="Arial" w:hAnsi="Arial" w:cs="Arial"/>
                <w:iCs/>
                <w:sz w:val="18"/>
                <w:szCs w:val="18"/>
                <w:lang w:val="nl-NL"/>
              </w:rPr>
            </w:pPr>
            <w:r w:rsidRPr="006830DE">
              <w:rPr>
                <w:rFonts w:ascii="Arial" w:hAnsi="Arial" w:cs="Arial"/>
                <w:i/>
                <w:iCs/>
                <w:sz w:val="18"/>
                <w:szCs w:val="18"/>
                <w:lang w:val="nl-NL"/>
              </w:rPr>
              <w:t xml:space="preserve">Afhankelijkheidsratio </w:t>
            </w:r>
            <w:r w:rsidRPr="006830DE">
              <w:rPr>
                <w:rFonts w:ascii="Arial" w:hAnsi="Arial" w:cs="Arial"/>
                <w:b/>
                <w:i/>
                <w:iCs/>
                <w:sz w:val="18"/>
                <w:szCs w:val="18"/>
                <w:lang w:val="nl-NL"/>
              </w:rPr>
              <w:t>ouderen</w:t>
            </w:r>
            <w:r w:rsidRPr="006830DE">
              <w:rPr>
                <w:rFonts w:ascii="Arial" w:hAnsi="Arial" w:cs="Arial"/>
                <w:b/>
                <w:iCs/>
                <w:sz w:val="18"/>
                <w:szCs w:val="18"/>
                <w:lang w:val="nl-NL"/>
              </w:rPr>
              <w:t>:</w:t>
            </w:r>
          </w:p>
          <w:p w:rsidR="00861FA2" w:rsidRPr="006830DE" w:rsidRDefault="00861FA2">
            <w:pPr>
              <w:jc w:val="both"/>
              <w:rPr>
                <w:rFonts w:ascii="Arial" w:hAnsi="Arial" w:cs="Arial"/>
                <w:iCs/>
                <w:sz w:val="18"/>
                <w:szCs w:val="18"/>
                <w:lang w:val="nl-NL"/>
              </w:rPr>
            </w:pPr>
            <w:r w:rsidRPr="006830DE">
              <w:rPr>
                <w:rFonts w:ascii="Arial" w:hAnsi="Arial" w:cs="Arial"/>
                <w:iCs/>
                <w:sz w:val="18"/>
                <w:szCs w:val="18"/>
                <w:lang w:val="nl-NL"/>
              </w:rPr>
              <w:t>Het aantal 60 plussers binnen een bepaalde bevolking gerelateerd aan het aantal 15-59 jarigen</w:t>
            </w:r>
          </w:p>
          <w:p w:rsidR="00861FA2" w:rsidRPr="006830DE" w:rsidRDefault="00861FA2">
            <w:pPr>
              <w:jc w:val="both"/>
              <w:rPr>
                <w:rFonts w:ascii="Arial" w:hAnsi="Arial" w:cs="Arial"/>
                <w:i/>
                <w:iCs/>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Geslachtsverhouding (of sex-ratio):</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Het aantal mannen per 100 vrouwen in een bevolking</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Geslachtsverhouding bij de geboorte:</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Het aantal geboren jongens per 100 geboren meisjes</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i/>
                <w:iCs/>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Rangorde van de geboorte (pariteit):</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De rangorde van een gegeven levendgeborene in relatie tot alle vorige levend geboorten bij dezelfde vrouw (</w:t>
            </w:r>
            <w:proofErr w:type="gramStart"/>
            <w:r w:rsidRPr="006830DE">
              <w:rPr>
                <w:rFonts w:ascii="Arial" w:hAnsi="Arial" w:cs="Arial"/>
                <w:sz w:val="18"/>
                <w:szCs w:val="18"/>
                <w:lang w:val="nl-NL"/>
              </w:rPr>
              <w:t>b.v.</w:t>
            </w:r>
            <w:proofErr w:type="gramEnd"/>
            <w:r w:rsidRPr="006830DE">
              <w:rPr>
                <w:rFonts w:ascii="Arial" w:hAnsi="Arial" w:cs="Arial"/>
                <w:sz w:val="18"/>
                <w:szCs w:val="18"/>
                <w:lang w:val="nl-NL"/>
              </w:rPr>
              <w:t xml:space="preserve">  5 is de geboorte rangorde van de vijfde levend geborene bij dezelfde vrouw).</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Ruw geboortecijfer:</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Het aantal levend geboren personen per 1000 van het gemiddelde aantal inwoners.</w:t>
            </w:r>
          </w:p>
          <w:p w:rsidR="00861FA2" w:rsidRDefault="00861FA2">
            <w:pPr>
              <w:jc w:val="both"/>
              <w:rPr>
                <w:rFonts w:ascii="Arial" w:hAnsi="Arial" w:cs="Arial"/>
                <w:sz w:val="18"/>
                <w:szCs w:val="18"/>
                <w:lang w:val="nl-NL"/>
              </w:rPr>
            </w:pPr>
          </w:p>
          <w:p w:rsidR="00861FA2" w:rsidRDefault="00861FA2">
            <w:pPr>
              <w:jc w:val="both"/>
              <w:rPr>
                <w:rFonts w:ascii="Arial" w:hAnsi="Arial" w:cs="Arial"/>
                <w:sz w:val="18"/>
                <w:szCs w:val="18"/>
                <w:lang w:val="nl-NL"/>
              </w:rPr>
            </w:pP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lastRenderedPageBreak/>
              <w:t>Ruw sterftecijfer:</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Het aantal overledenen per 1000 van het gemiddelde aantal inwoners in een bepaalde periode (meestal een jaar).</w:t>
            </w:r>
          </w:p>
          <w:p w:rsidR="00861FA2" w:rsidRPr="006830DE" w:rsidRDefault="00861FA2">
            <w:pPr>
              <w:jc w:val="both"/>
              <w:rPr>
                <w:rFonts w:ascii="Arial" w:hAnsi="Arial" w:cs="Arial"/>
                <w:sz w:val="18"/>
                <w:szCs w:val="18"/>
                <w:lang w:val="nl-NL"/>
              </w:rPr>
            </w:pPr>
          </w:p>
          <w:p w:rsidR="00861FA2" w:rsidRDefault="00861FA2">
            <w:pPr>
              <w:jc w:val="both"/>
              <w:rPr>
                <w:rFonts w:ascii="Arial" w:hAnsi="Arial" w:cs="Arial"/>
                <w:i/>
                <w:iCs/>
                <w:sz w:val="18"/>
                <w:szCs w:val="18"/>
                <w:lang w:val="nl-NL"/>
              </w:rPr>
            </w:pPr>
          </w:p>
          <w:p w:rsidR="00861FA2" w:rsidRDefault="00861FA2">
            <w:pPr>
              <w:jc w:val="both"/>
              <w:rPr>
                <w:rFonts w:ascii="Arial" w:hAnsi="Arial" w:cs="Arial"/>
                <w:i/>
                <w:iCs/>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Zuigelingensterftecijfer:</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 xml:space="preserve">Het aantal levendgeboren kinderen dat stierf beneden de leeftijd van één jaar in een bepaald jaar per 1000 </w:t>
            </w:r>
            <w:proofErr w:type="spellStart"/>
            <w:r w:rsidRPr="006830DE">
              <w:rPr>
                <w:rFonts w:ascii="Arial" w:hAnsi="Arial" w:cs="Arial"/>
                <w:sz w:val="18"/>
                <w:szCs w:val="18"/>
                <w:lang w:val="nl-NL"/>
              </w:rPr>
              <w:t>levendgeboorten</w:t>
            </w:r>
            <w:proofErr w:type="spellEnd"/>
            <w:r w:rsidRPr="006830DE">
              <w:rPr>
                <w:rFonts w:ascii="Arial" w:hAnsi="Arial" w:cs="Arial"/>
                <w:sz w:val="18"/>
                <w:szCs w:val="18"/>
                <w:lang w:val="nl-NL"/>
              </w:rPr>
              <w:t xml:space="preserve"> in hetzelfde jaar.</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Onder 5 jaar sterfte:</w:t>
            </w:r>
          </w:p>
          <w:p w:rsidR="00861FA2" w:rsidRPr="006830DE" w:rsidRDefault="00861FA2">
            <w:pPr>
              <w:jc w:val="both"/>
              <w:rPr>
                <w:rFonts w:ascii="Arial" w:hAnsi="Arial" w:cs="Arial"/>
                <w:iCs/>
                <w:sz w:val="18"/>
                <w:szCs w:val="18"/>
                <w:lang w:val="nl-NL"/>
              </w:rPr>
            </w:pPr>
            <w:r w:rsidRPr="006830DE">
              <w:rPr>
                <w:rFonts w:ascii="Arial" w:hAnsi="Arial" w:cs="Arial"/>
                <w:iCs/>
                <w:sz w:val="18"/>
                <w:szCs w:val="18"/>
                <w:lang w:val="nl-NL"/>
              </w:rPr>
              <w:t xml:space="preserve">Sterfte onder kinderen in de leeftijdsgroep 0-4 jaar per 1000 levendgeborenen. </w:t>
            </w:r>
          </w:p>
          <w:p w:rsidR="00861FA2" w:rsidRPr="006830DE" w:rsidRDefault="00861FA2">
            <w:pPr>
              <w:jc w:val="both"/>
              <w:rPr>
                <w:rFonts w:ascii="Arial" w:hAnsi="Arial" w:cs="Arial"/>
                <w:i/>
                <w:iCs/>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Maternale sterftecijfer:</w:t>
            </w:r>
          </w:p>
          <w:p w:rsidR="00861FA2" w:rsidRPr="006830DE" w:rsidRDefault="00861FA2">
            <w:pPr>
              <w:jc w:val="both"/>
              <w:rPr>
                <w:rFonts w:ascii="Arial" w:hAnsi="Arial" w:cs="Arial"/>
                <w:iCs/>
                <w:sz w:val="18"/>
                <w:szCs w:val="18"/>
                <w:lang w:val="nl-NL"/>
              </w:rPr>
            </w:pPr>
            <w:r w:rsidRPr="006830DE">
              <w:rPr>
                <w:rFonts w:ascii="Arial" w:hAnsi="Arial" w:cs="Arial"/>
                <w:iCs/>
                <w:sz w:val="18"/>
                <w:szCs w:val="18"/>
                <w:lang w:val="nl-NL"/>
              </w:rPr>
              <w:t>Het aantal vrouwen dat overlijdt tengevolge van complicaties van de zwangerschap of van de bevalling in een bepaald jaar, per 100.000 levendgeborenen in betreffend jaar.</w:t>
            </w:r>
          </w:p>
          <w:p w:rsidR="00861FA2" w:rsidRPr="006830DE" w:rsidRDefault="00861FA2">
            <w:pPr>
              <w:jc w:val="both"/>
              <w:rPr>
                <w:rFonts w:ascii="Arial" w:hAnsi="Arial" w:cs="Arial"/>
                <w:i/>
                <w:iCs/>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Leeftijdsspecifiek vruchtbaarheidscijfer:</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Het aantal levendgeboren kinderen dat door vrouwen in een bepaalde leeftijdsklasse ter wereld wordt gebracht per 1000 van het gemiddeld aantal vrouwen in die leeftijdsklasse in dezelfde periode.</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i/>
                <w:iCs/>
                <w:sz w:val="18"/>
                <w:szCs w:val="18"/>
                <w:lang w:val="nl-NL"/>
              </w:rPr>
            </w:pPr>
          </w:p>
          <w:p w:rsidR="00861FA2" w:rsidRPr="006830DE" w:rsidRDefault="00861FA2">
            <w:pPr>
              <w:jc w:val="both"/>
              <w:rPr>
                <w:rFonts w:ascii="Arial" w:hAnsi="Arial" w:cs="Arial"/>
                <w:i/>
                <w:iCs/>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Algemeen vruchtbaarheidscijfer:</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Het aantal levendgeboren personen in een bepaald jaar onder alle vrouwen in de reproductieve leeftijdsklasse (15-49 of 15-44 jaar).</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i/>
                <w:iCs/>
                <w:sz w:val="18"/>
                <w:szCs w:val="18"/>
                <w:lang w:val="nl-NL"/>
              </w:rPr>
            </w:pPr>
            <w:r w:rsidRPr="006830DE">
              <w:rPr>
                <w:rFonts w:ascii="Arial" w:hAnsi="Arial" w:cs="Arial"/>
                <w:i/>
                <w:iCs/>
                <w:sz w:val="18"/>
                <w:szCs w:val="18"/>
                <w:lang w:val="nl-NL"/>
              </w:rPr>
              <w:t xml:space="preserve">Totaal vruchtbaarheidscijfer: </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 xml:space="preserve">Het gemiddelde aantal kinderen </w:t>
            </w:r>
            <w:proofErr w:type="gramStart"/>
            <w:r w:rsidRPr="006830DE">
              <w:rPr>
                <w:rFonts w:ascii="Arial" w:hAnsi="Arial" w:cs="Arial"/>
                <w:sz w:val="18"/>
                <w:szCs w:val="18"/>
                <w:lang w:val="nl-NL"/>
              </w:rPr>
              <w:t xml:space="preserve">dat  </w:t>
            </w:r>
            <w:proofErr w:type="gramEnd"/>
            <w:r w:rsidRPr="006830DE">
              <w:rPr>
                <w:rFonts w:ascii="Arial" w:hAnsi="Arial" w:cs="Arial"/>
                <w:sz w:val="18"/>
                <w:szCs w:val="18"/>
                <w:lang w:val="nl-NL"/>
              </w:rPr>
              <w:t>een vrouw (of groep van vrouwen) ter wereld zou (den) brengen indien de (in een bepaald jaar) waargenomen leeftijdsspecifieke vruchtbaarheidscijfers onveranderd zouden blijven gelden voor vrouwen in de vruchtbare levensfase.</w:t>
            </w:r>
          </w:p>
          <w:p w:rsidR="00861FA2" w:rsidRPr="006830DE" w:rsidRDefault="00861FA2">
            <w:pPr>
              <w:jc w:val="both"/>
              <w:rPr>
                <w:rFonts w:ascii="Arial" w:hAnsi="Arial" w:cs="Arial"/>
                <w:sz w:val="18"/>
                <w:szCs w:val="18"/>
                <w:lang w:val="nl-NL"/>
              </w:rPr>
            </w:pPr>
          </w:p>
          <w:p w:rsidR="00861FA2" w:rsidRPr="006830DE" w:rsidRDefault="00861FA2">
            <w:pPr>
              <w:pStyle w:val="BodyText2"/>
              <w:rPr>
                <w:rFonts w:ascii="Arial" w:hAnsi="Arial" w:cs="Arial"/>
                <w:sz w:val="18"/>
                <w:szCs w:val="18"/>
              </w:rPr>
            </w:pPr>
            <w:r w:rsidRPr="006830DE">
              <w:rPr>
                <w:rFonts w:ascii="Arial" w:hAnsi="Arial" w:cs="Arial"/>
                <w:sz w:val="18"/>
                <w:szCs w:val="18"/>
              </w:rPr>
              <w:t>Bruto reproductie- of Bruto vervangings-factor:</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Het gemiddelde aantal dochters dat een vrouw of groep van vrouwen ter wereld zou(den) brengen indien de (in een bepaald jaar) waargenomen leeftijdsspecifieke vruchtbaarheidscijfers voor meisjesgeboorten onveranderd zouden blijven gelden voor vrouwen in de vruchtbare levensfase.</w:t>
            </w:r>
          </w:p>
          <w:p w:rsidR="00861FA2" w:rsidRPr="006830DE" w:rsidRDefault="00861FA2">
            <w:pPr>
              <w:jc w:val="both"/>
              <w:rPr>
                <w:rFonts w:ascii="Arial" w:hAnsi="Arial" w:cs="Arial"/>
                <w:sz w:val="18"/>
                <w:szCs w:val="18"/>
                <w:lang w:val="nl-NL"/>
              </w:rPr>
            </w:pPr>
          </w:p>
          <w:p w:rsidR="00861FA2" w:rsidRPr="006830DE" w:rsidRDefault="00861FA2">
            <w:pPr>
              <w:pStyle w:val="BodyText2"/>
              <w:jc w:val="both"/>
              <w:rPr>
                <w:rFonts w:ascii="Arial" w:hAnsi="Arial" w:cs="Arial"/>
                <w:sz w:val="18"/>
                <w:szCs w:val="18"/>
              </w:rPr>
            </w:pPr>
            <w:proofErr w:type="gramStart"/>
            <w:r w:rsidRPr="006830DE">
              <w:rPr>
                <w:rFonts w:ascii="Arial" w:hAnsi="Arial" w:cs="Arial"/>
                <w:sz w:val="18"/>
                <w:szCs w:val="18"/>
              </w:rPr>
              <w:t>Perinatale</w:t>
            </w:r>
            <w:proofErr w:type="gramEnd"/>
            <w:r w:rsidRPr="006830DE">
              <w:rPr>
                <w:rFonts w:ascii="Arial" w:hAnsi="Arial" w:cs="Arial"/>
                <w:sz w:val="18"/>
                <w:szCs w:val="18"/>
              </w:rPr>
              <w:t xml:space="preserve"> sterftecijfer:</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De sterfte vòòr, tijdens en vlak na de geboorte wordt perinatale sterfte genoemd. Het gaat hierbij om de foetale sterfte na een zwangerschapsduur van 28 weken (doodgeborenen) en de sterfte van zuigelingen in de eerste levensweek. De perinatale sterfte wordt berekend per 1000 levend- plus doodgeboren kinderen in een bepaald jaar.</w:t>
            </w:r>
          </w:p>
          <w:p w:rsidR="00861FA2" w:rsidRPr="006830DE" w:rsidRDefault="00861FA2">
            <w:pPr>
              <w:jc w:val="both"/>
              <w:rPr>
                <w:rFonts w:ascii="Arial" w:hAnsi="Arial" w:cs="Arial"/>
                <w:sz w:val="18"/>
                <w:szCs w:val="18"/>
                <w:lang w:val="nl-NL"/>
              </w:rPr>
            </w:pPr>
          </w:p>
          <w:p w:rsidR="00861FA2" w:rsidRDefault="00861FA2">
            <w:pPr>
              <w:jc w:val="both"/>
              <w:rPr>
                <w:rFonts w:ascii="Arial" w:hAnsi="Arial" w:cs="Arial"/>
                <w:i/>
                <w:sz w:val="18"/>
                <w:szCs w:val="18"/>
                <w:lang w:val="nl-NL"/>
              </w:rPr>
            </w:pPr>
          </w:p>
          <w:p w:rsidR="00861FA2" w:rsidRDefault="00861FA2">
            <w:pPr>
              <w:jc w:val="both"/>
              <w:rPr>
                <w:rFonts w:ascii="Arial" w:hAnsi="Arial" w:cs="Arial"/>
                <w:i/>
                <w:sz w:val="18"/>
                <w:szCs w:val="18"/>
                <w:lang w:val="nl-NL"/>
              </w:rPr>
            </w:pPr>
          </w:p>
          <w:p w:rsidR="00861FA2" w:rsidRDefault="00861FA2">
            <w:pPr>
              <w:jc w:val="both"/>
              <w:rPr>
                <w:rFonts w:ascii="Arial" w:hAnsi="Arial" w:cs="Arial"/>
                <w:i/>
                <w:sz w:val="18"/>
                <w:szCs w:val="18"/>
                <w:lang w:val="nl-NL"/>
              </w:rPr>
            </w:pPr>
          </w:p>
          <w:p w:rsidR="00861FA2" w:rsidRDefault="00861FA2">
            <w:pPr>
              <w:jc w:val="both"/>
              <w:rPr>
                <w:rFonts w:ascii="Arial" w:hAnsi="Arial" w:cs="Arial"/>
                <w:i/>
                <w:sz w:val="18"/>
                <w:szCs w:val="18"/>
                <w:lang w:val="nl-NL"/>
              </w:rPr>
            </w:pPr>
          </w:p>
          <w:p w:rsidR="00861FA2" w:rsidRPr="006830DE" w:rsidRDefault="00861FA2">
            <w:pPr>
              <w:jc w:val="both"/>
              <w:rPr>
                <w:rFonts w:ascii="Arial" w:hAnsi="Arial" w:cs="Arial"/>
                <w:i/>
                <w:sz w:val="18"/>
                <w:szCs w:val="18"/>
                <w:lang w:val="nl-NL"/>
              </w:rPr>
            </w:pPr>
            <w:r w:rsidRPr="006830DE">
              <w:rPr>
                <w:rFonts w:ascii="Arial" w:hAnsi="Arial" w:cs="Arial"/>
                <w:i/>
                <w:sz w:val="18"/>
                <w:szCs w:val="18"/>
                <w:lang w:val="nl-NL"/>
              </w:rPr>
              <w:t xml:space="preserve">Pariteit </w:t>
            </w:r>
            <w:proofErr w:type="gramStart"/>
            <w:r w:rsidRPr="006830DE">
              <w:rPr>
                <w:rFonts w:ascii="Arial" w:hAnsi="Arial" w:cs="Arial"/>
                <w:i/>
                <w:sz w:val="18"/>
                <w:szCs w:val="18"/>
                <w:lang w:val="nl-NL"/>
              </w:rPr>
              <w:t>progressie</w:t>
            </w:r>
            <w:proofErr w:type="gramEnd"/>
            <w:r w:rsidRPr="006830DE">
              <w:rPr>
                <w:rFonts w:ascii="Arial" w:hAnsi="Arial" w:cs="Arial"/>
                <w:i/>
                <w:sz w:val="18"/>
                <w:szCs w:val="18"/>
                <w:lang w:val="nl-NL"/>
              </w:rPr>
              <w:t xml:space="preserve"> ratio:</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 xml:space="preserve">De kans nog een ander kind te krijgen als een vrouw </w:t>
            </w:r>
            <w:proofErr w:type="gramStart"/>
            <w:r w:rsidRPr="006830DE">
              <w:rPr>
                <w:rFonts w:ascii="Arial" w:hAnsi="Arial" w:cs="Arial"/>
                <w:sz w:val="18"/>
                <w:szCs w:val="18"/>
                <w:lang w:val="nl-NL"/>
              </w:rPr>
              <w:t>reeds</w:t>
            </w:r>
            <w:proofErr w:type="gramEnd"/>
            <w:r w:rsidRPr="006830DE">
              <w:rPr>
                <w:rFonts w:ascii="Arial" w:hAnsi="Arial" w:cs="Arial"/>
                <w:sz w:val="18"/>
                <w:szCs w:val="18"/>
                <w:lang w:val="nl-NL"/>
              </w:rPr>
              <w:t xml:space="preserve"> een bepaald aantal kinderen bezit of om van nul kinderen tot één kind te komen. Met de </w:t>
            </w:r>
            <w:proofErr w:type="spellStart"/>
            <w:r w:rsidRPr="006830DE">
              <w:rPr>
                <w:rFonts w:ascii="Arial" w:hAnsi="Arial" w:cs="Arial"/>
                <w:sz w:val="18"/>
                <w:szCs w:val="18"/>
                <w:lang w:val="nl-NL"/>
              </w:rPr>
              <w:t>PPR’s</w:t>
            </w:r>
            <w:proofErr w:type="spellEnd"/>
            <w:r w:rsidRPr="006830DE">
              <w:rPr>
                <w:rFonts w:ascii="Arial" w:hAnsi="Arial" w:cs="Arial"/>
                <w:sz w:val="18"/>
                <w:szCs w:val="18"/>
                <w:lang w:val="nl-NL"/>
              </w:rPr>
              <w:t xml:space="preserve"> wordt de mate waarin vrouwen een eerste, een tweede of meer kinderen krijgen, aangegeven.</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a</w:t>
            </w:r>
            <w:r w:rsidRPr="006830DE">
              <w:rPr>
                <w:rFonts w:ascii="Arial" w:hAnsi="Arial" w:cs="Arial"/>
                <w:sz w:val="18"/>
                <w:szCs w:val="18"/>
                <w:vertAlign w:val="subscript"/>
                <w:lang w:val="nl-NL"/>
              </w:rPr>
              <w:t>0</w:t>
            </w:r>
            <w:r w:rsidRPr="006830DE">
              <w:rPr>
                <w:rFonts w:ascii="Arial" w:hAnsi="Arial" w:cs="Arial"/>
                <w:sz w:val="18"/>
                <w:szCs w:val="18"/>
                <w:lang w:val="nl-NL"/>
              </w:rPr>
              <w:t xml:space="preserve">: het aandeel vrouwen tussen 45-49 </w:t>
            </w:r>
            <w:proofErr w:type="gramStart"/>
            <w:r w:rsidRPr="006830DE">
              <w:rPr>
                <w:rFonts w:ascii="Arial" w:hAnsi="Arial" w:cs="Arial"/>
                <w:sz w:val="18"/>
                <w:szCs w:val="18"/>
                <w:lang w:val="nl-NL"/>
              </w:rPr>
              <w:t xml:space="preserve">jaar  </w:t>
            </w:r>
            <w:proofErr w:type="gramEnd"/>
            <w:r w:rsidRPr="006830DE">
              <w:rPr>
                <w:rFonts w:ascii="Arial" w:hAnsi="Arial" w:cs="Arial"/>
                <w:sz w:val="18"/>
                <w:szCs w:val="18"/>
                <w:lang w:val="nl-NL"/>
              </w:rPr>
              <w:t>dat moeder geworden is</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sz w:val="18"/>
                <w:szCs w:val="18"/>
                <w:lang w:val="nl-NL"/>
              </w:rPr>
            </w:pPr>
            <w:r w:rsidRPr="006830DE">
              <w:rPr>
                <w:rFonts w:ascii="Arial" w:hAnsi="Arial" w:cs="Arial"/>
                <w:i/>
                <w:sz w:val="18"/>
                <w:szCs w:val="18"/>
                <w:lang w:val="nl-NL"/>
              </w:rPr>
              <w:t>Leeftijdsspecifiek huwelijkscijfer</w:t>
            </w:r>
            <w:r w:rsidRPr="006830DE">
              <w:rPr>
                <w:rFonts w:ascii="Arial" w:hAnsi="Arial" w:cs="Arial"/>
                <w:sz w:val="18"/>
                <w:szCs w:val="18"/>
                <w:lang w:val="nl-NL"/>
              </w:rPr>
              <w:t>:</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 xml:space="preserve">Het aantal gehuwde mannen/vrouwen uit een bepaalde leeftijdsklasse op de </w:t>
            </w:r>
            <w:proofErr w:type="spellStart"/>
            <w:r w:rsidRPr="006830DE">
              <w:rPr>
                <w:rFonts w:ascii="Arial" w:hAnsi="Arial" w:cs="Arial"/>
                <w:sz w:val="18"/>
                <w:szCs w:val="18"/>
                <w:lang w:val="nl-NL"/>
              </w:rPr>
              <w:t>midjaarlijkse</w:t>
            </w:r>
            <w:proofErr w:type="spellEnd"/>
            <w:r w:rsidRPr="006830DE">
              <w:rPr>
                <w:rFonts w:ascii="Arial" w:hAnsi="Arial" w:cs="Arial"/>
                <w:sz w:val="18"/>
                <w:szCs w:val="18"/>
                <w:lang w:val="nl-NL"/>
              </w:rPr>
              <w:t xml:space="preserve"> bevolking van die betreffende leeftijdsklasse van man/vrouw</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sz w:val="18"/>
                <w:szCs w:val="18"/>
                <w:lang w:val="nl-NL"/>
              </w:rPr>
            </w:pPr>
            <w:proofErr w:type="spellStart"/>
            <w:r w:rsidRPr="006830DE">
              <w:rPr>
                <w:rFonts w:ascii="Arial" w:hAnsi="Arial" w:cs="Arial"/>
                <w:i/>
                <w:sz w:val="18"/>
                <w:szCs w:val="18"/>
                <w:lang w:val="nl-NL"/>
              </w:rPr>
              <w:t>Leeftijsspecifiek</w:t>
            </w:r>
            <w:proofErr w:type="spellEnd"/>
            <w:r w:rsidRPr="006830DE">
              <w:rPr>
                <w:rFonts w:ascii="Arial" w:hAnsi="Arial" w:cs="Arial"/>
                <w:i/>
                <w:sz w:val="18"/>
                <w:szCs w:val="18"/>
                <w:lang w:val="nl-NL"/>
              </w:rPr>
              <w:t xml:space="preserve"> echtscheidingscijfer</w:t>
            </w:r>
            <w:r w:rsidRPr="006830DE">
              <w:rPr>
                <w:rFonts w:ascii="Arial" w:hAnsi="Arial" w:cs="Arial"/>
                <w:sz w:val="18"/>
                <w:szCs w:val="18"/>
                <w:lang w:val="nl-NL"/>
              </w:rPr>
              <w:t>:</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 xml:space="preserve">Het aantal gescheiden mannen/vrouwen uit een bepaalde leeftijdsklasse op de </w:t>
            </w:r>
            <w:proofErr w:type="spellStart"/>
            <w:r w:rsidRPr="006830DE">
              <w:rPr>
                <w:rFonts w:ascii="Arial" w:hAnsi="Arial" w:cs="Arial"/>
                <w:sz w:val="18"/>
                <w:szCs w:val="18"/>
                <w:lang w:val="nl-NL"/>
              </w:rPr>
              <w:t>midjaarlijkse</w:t>
            </w:r>
            <w:proofErr w:type="spellEnd"/>
            <w:r w:rsidRPr="006830DE">
              <w:rPr>
                <w:rFonts w:ascii="Arial" w:hAnsi="Arial" w:cs="Arial"/>
                <w:sz w:val="18"/>
                <w:szCs w:val="18"/>
                <w:lang w:val="nl-NL"/>
              </w:rPr>
              <w:t xml:space="preserve"> bevolking van die betreffende leeftijdsklasse van man/vrouw</w:t>
            </w:r>
          </w:p>
          <w:p w:rsidR="00861FA2" w:rsidRPr="006830DE" w:rsidRDefault="00861FA2">
            <w:pPr>
              <w:jc w:val="both"/>
              <w:rPr>
                <w:rFonts w:ascii="Arial" w:hAnsi="Arial" w:cs="Arial"/>
                <w:sz w:val="18"/>
                <w:szCs w:val="18"/>
                <w:lang w:val="nl-NL"/>
              </w:rPr>
            </w:pPr>
          </w:p>
          <w:p w:rsidR="00861FA2" w:rsidRPr="006830DE" w:rsidRDefault="00861FA2">
            <w:pPr>
              <w:pStyle w:val="BodyText2"/>
              <w:jc w:val="both"/>
              <w:rPr>
                <w:rFonts w:ascii="Arial" w:hAnsi="Arial" w:cs="Arial"/>
                <w:sz w:val="18"/>
                <w:szCs w:val="18"/>
              </w:rPr>
            </w:pPr>
            <w:r w:rsidRPr="006830DE">
              <w:rPr>
                <w:rFonts w:ascii="Arial" w:hAnsi="Arial" w:cs="Arial"/>
                <w:sz w:val="18"/>
                <w:szCs w:val="18"/>
              </w:rPr>
              <w:t>Natuurlijke aanwas:</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Het verschil tussen geboorte en sterfte</w:t>
            </w:r>
          </w:p>
          <w:p w:rsidR="00861FA2" w:rsidRPr="006830DE" w:rsidRDefault="00861FA2">
            <w:pPr>
              <w:jc w:val="both"/>
              <w:rPr>
                <w:rFonts w:ascii="Arial" w:hAnsi="Arial" w:cs="Arial"/>
                <w:sz w:val="18"/>
                <w:szCs w:val="18"/>
                <w:lang w:val="nl-NL"/>
              </w:rPr>
            </w:pPr>
          </w:p>
          <w:p w:rsidR="00861FA2" w:rsidRPr="006830DE" w:rsidRDefault="00861FA2">
            <w:pPr>
              <w:pStyle w:val="BodyText2"/>
              <w:jc w:val="both"/>
              <w:rPr>
                <w:rFonts w:ascii="Arial" w:hAnsi="Arial" w:cs="Arial"/>
                <w:sz w:val="18"/>
                <w:szCs w:val="18"/>
              </w:rPr>
            </w:pPr>
            <w:r w:rsidRPr="006830DE">
              <w:rPr>
                <w:rFonts w:ascii="Arial" w:hAnsi="Arial" w:cs="Arial"/>
                <w:sz w:val="18"/>
                <w:szCs w:val="18"/>
              </w:rPr>
              <w:t>Immigratie:</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Het zich vestigen van personen uit het buitenland met het doel zich voor langere tijd (meestal minstens een jaar of 6 maanden) in het land van aankomst te vestigen</w:t>
            </w:r>
          </w:p>
          <w:p w:rsidR="00861FA2" w:rsidRPr="006830DE" w:rsidRDefault="00861FA2">
            <w:pPr>
              <w:jc w:val="both"/>
              <w:rPr>
                <w:rFonts w:ascii="Arial" w:hAnsi="Arial" w:cs="Arial"/>
                <w:sz w:val="18"/>
                <w:szCs w:val="18"/>
                <w:lang w:val="nl-NL"/>
              </w:rPr>
            </w:pPr>
          </w:p>
          <w:p w:rsidR="00861FA2" w:rsidRPr="006830DE" w:rsidRDefault="00861FA2">
            <w:pPr>
              <w:pStyle w:val="BodyText2"/>
              <w:jc w:val="both"/>
              <w:rPr>
                <w:rFonts w:ascii="Arial" w:hAnsi="Arial" w:cs="Arial"/>
                <w:sz w:val="18"/>
                <w:szCs w:val="18"/>
              </w:rPr>
            </w:pPr>
            <w:r w:rsidRPr="006830DE">
              <w:rPr>
                <w:rFonts w:ascii="Arial" w:hAnsi="Arial" w:cs="Arial"/>
                <w:sz w:val="18"/>
                <w:szCs w:val="18"/>
              </w:rPr>
              <w:t>Emigratie:</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 xml:space="preserve">Het vertrek van personen uit een bepaald land naar het buitenland met de bedoeling zich er voor langere tijd (meestal een jaar of 6 maanden) te vestigen. </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sz w:val="18"/>
                <w:szCs w:val="18"/>
                <w:lang w:val="nl-NL"/>
              </w:rPr>
            </w:pPr>
          </w:p>
          <w:p w:rsidR="00861FA2" w:rsidRDefault="00861FA2">
            <w:pPr>
              <w:pStyle w:val="BodyText2"/>
              <w:jc w:val="both"/>
              <w:rPr>
                <w:rFonts w:ascii="Arial" w:hAnsi="Arial" w:cs="Arial"/>
                <w:sz w:val="18"/>
                <w:szCs w:val="18"/>
              </w:rPr>
            </w:pPr>
          </w:p>
          <w:p w:rsidR="00861FA2" w:rsidRPr="006830DE" w:rsidRDefault="00861FA2">
            <w:pPr>
              <w:pStyle w:val="BodyText2"/>
              <w:jc w:val="both"/>
              <w:rPr>
                <w:rFonts w:ascii="Arial" w:hAnsi="Arial" w:cs="Arial"/>
                <w:sz w:val="18"/>
                <w:szCs w:val="18"/>
              </w:rPr>
            </w:pPr>
            <w:r w:rsidRPr="006830DE">
              <w:rPr>
                <w:rFonts w:ascii="Arial" w:hAnsi="Arial" w:cs="Arial"/>
                <w:sz w:val="18"/>
                <w:szCs w:val="18"/>
              </w:rPr>
              <w:t>Migratiesaldo:</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Het verschil tussen immigratie en emigratie</w:t>
            </w:r>
          </w:p>
          <w:p w:rsidR="00861FA2" w:rsidRPr="006830DE" w:rsidRDefault="00861FA2">
            <w:pPr>
              <w:rPr>
                <w:rFonts w:ascii="Arial" w:hAnsi="Arial" w:cs="Arial"/>
                <w:sz w:val="18"/>
                <w:szCs w:val="18"/>
                <w:lang w:val="nl-NL"/>
              </w:rPr>
            </w:pPr>
          </w:p>
          <w:p w:rsidR="00861FA2" w:rsidRDefault="00861FA2">
            <w:pPr>
              <w:jc w:val="both"/>
              <w:rPr>
                <w:rFonts w:ascii="Arial" w:hAnsi="Arial" w:cs="Arial"/>
                <w:i/>
                <w:sz w:val="18"/>
                <w:szCs w:val="18"/>
                <w:lang w:val="nl-NL"/>
              </w:rPr>
            </w:pPr>
          </w:p>
          <w:p w:rsidR="00861FA2" w:rsidRPr="006830DE" w:rsidRDefault="00861FA2">
            <w:pPr>
              <w:jc w:val="both"/>
              <w:rPr>
                <w:rFonts w:ascii="Arial" w:hAnsi="Arial" w:cs="Arial"/>
                <w:i/>
                <w:sz w:val="18"/>
                <w:szCs w:val="18"/>
                <w:lang w:val="nl-NL"/>
              </w:rPr>
            </w:pPr>
            <w:r w:rsidRPr="006830DE">
              <w:rPr>
                <w:rFonts w:ascii="Arial" w:hAnsi="Arial" w:cs="Arial"/>
                <w:i/>
                <w:sz w:val="18"/>
                <w:szCs w:val="18"/>
                <w:lang w:val="nl-NL"/>
              </w:rPr>
              <w:t>Bruto migratie:</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 xml:space="preserve">Het immigranten- plus </w:t>
            </w:r>
            <w:proofErr w:type="spellStart"/>
            <w:r w:rsidRPr="006830DE">
              <w:rPr>
                <w:rFonts w:ascii="Arial" w:hAnsi="Arial" w:cs="Arial"/>
                <w:sz w:val="18"/>
                <w:szCs w:val="18"/>
                <w:lang w:val="nl-NL"/>
              </w:rPr>
              <w:t>emigranten-totaal</w:t>
            </w:r>
            <w:proofErr w:type="spellEnd"/>
          </w:p>
          <w:p w:rsidR="00861FA2" w:rsidRPr="006830DE" w:rsidRDefault="00861FA2">
            <w:pPr>
              <w:jc w:val="both"/>
              <w:rPr>
                <w:rFonts w:ascii="Arial" w:hAnsi="Arial" w:cs="Arial"/>
                <w:i/>
                <w:sz w:val="18"/>
                <w:szCs w:val="18"/>
                <w:lang w:val="nl-NL"/>
              </w:rPr>
            </w:pPr>
          </w:p>
          <w:p w:rsidR="00861FA2" w:rsidRDefault="00861FA2">
            <w:pPr>
              <w:jc w:val="both"/>
              <w:rPr>
                <w:rFonts w:ascii="Arial" w:hAnsi="Arial" w:cs="Arial"/>
                <w:i/>
                <w:sz w:val="18"/>
                <w:szCs w:val="18"/>
                <w:lang w:val="nl-NL"/>
              </w:rPr>
            </w:pPr>
          </w:p>
          <w:p w:rsidR="00861FA2" w:rsidRPr="006830DE" w:rsidRDefault="00861FA2">
            <w:pPr>
              <w:jc w:val="both"/>
              <w:rPr>
                <w:rFonts w:ascii="Arial" w:hAnsi="Arial" w:cs="Arial"/>
                <w:sz w:val="18"/>
                <w:szCs w:val="18"/>
                <w:lang w:val="nl-NL"/>
              </w:rPr>
            </w:pPr>
            <w:r w:rsidRPr="006830DE">
              <w:rPr>
                <w:rFonts w:ascii="Arial" w:hAnsi="Arial" w:cs="Arial"/>
                <w:i/>
                <w:sz w:val="18"/>
                <w:szCs w:val="18"/>
                <w:lang w:val="nl-NL"/>
              </w:rPr>
              <w:t>Binnenlandse migratie</w:t>
            </w:r>
            <w:r w:rsidRPr="006830DE">
              <w:rPr>
                <w:rFonts w:ascii="Arial" w:hAnsi="Arial" w:cs="Arial"/>
                <w:sz w:val="18"/>
                <w:szCs w:val="18"/>
                <w:lang w:val="nl-NL"/>
              </w:rPr>
              <w:t>:</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Migratie tussen de (grootste) administratieve indelingen, districten, binnen een land</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i/>
                <w:sz w:val="18"/>
                <w:szCs w:val="18"/>
                <w:lang w:val="nl-NL"/>
              </w:rPr>
            </w:pPr>
          </w:p>
          <w:p w:rsidR="00861FA2" w:rsidRPr="006830DE" w:rsidRDefault="00861FA2">
            <w:pPr>
              <w:jc w:val="both"/>
              <w:rPr>
                <w:rFonts w:ascii="Arial" w:hAnsi="Arial" w:cs="Arial"/>
                <w:sz w:val="18"/>
                <w:szCs w:val="18"/>
                <w:lang w:val="nl-NL"/>
              </w:rPr>
            </w:pPr>
            <w:r w:rsidRPr="006830DE">
              <w:rPr>
                <w:rFonts w:ascii="Arial" w:hAnsi="Arial" w:cs="Arial"/>
                <w:i/>
                <w:sz w:val="18"/>
                <w:szCs w:val="18"/>
                <w:lang w:val="nl-NL"/>
              </w:rPr>
              <w:t>Migratie stroom</w:t>
            </w:r>
            <w:r w:rsidRPr="006830DE">
              <w:rPr>
                <w:rFonts w:ascii="Arial" w:hAnsi="Arial" w:cs="Arial"/>
                <w:sz w:val="18"/>
                <w:szCs w:val="18"/>
                <w:lang w:val="nl-NL"/>
              </w:rPr>
              <w:t>:</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Stroom van migranten met gemeenschappelijke plaats van vertrek en plaats van bestemming</w:t>
            </w:r>
          </w:p>
          <w:p w:rsidR="00861FA2" w:rsidRPr="006830DE" w:rsidRDefault="00861FA2">
            <w:pPr>
              <w:jc w:val="both"/>
              <w:rPr>
                <w:rFonts w:ascii="Arial" w:hAnsi="Arial" w:cs="Arial"/>
                <w:sz w:val="18"/>
                <w:szCs w:val="18"/>
                <w:lang w:val="nl-NL"/>
              </w:rPr>
            </w:pPr>
          </w:p>
          <w:p w:rsidR="00861FA2" w:rsidRPr="006830DE" w:rsidRDefault="00861FA2">
            <w:pPr>
              <w:jc w:val="both"/>
              <w:rPr>
                <w:rFonts w:ascii="Arial" w:hAnsi="Arial" w:cs="Arial"/>
                <w:sz w:val="18"/>
                <w:szCs w:val="18"/>
                <w:lang w:val="nl-NL"/>
              </w:rPr>
            </w:pPr>
            <w:r w:rsidRPr="006830DE">
              <w:rPr>
                <w:rFonts w:ascii="Arial" w:hAnsi="Arial" w:cs="Arial"/>
                <w:i/>
                <w:sz w:val="18"/>
                <w:szCs w:val="18"/>
                <w:lang w:val="nl-NL"/>
              </w:rPr>
              <w:t>Migratie effectiviteit</w:t>
            </w:r>
            <w:r w:rsidRPr="006830DE">
              <w:rPr>
                <w:rFonts w:ascii="Arial" w:hAnsi="Arial" w:cs="Arial"/>
                <w:sz w:val="18"/>
                <w:szCs w:val="18"/>
                <w:lang w:val="nl-NL"/>
              </w:rPr>
              <w:t>:</w:t>
            </w:r>
          </w:p>
          <w:p w:rsidR="00861FA2" w:rsidRPr="006830DE" w:rsidRDefault="00861FA2">
            <w:pPr>
              <w:jc w:val="both"/>
              <w:rPr>
                <w:rFonts w:ascii="Arial" w:hAnsi="Arial" w:cs="Arial"/>
                <w:sz w:val="18"/>
                <w:szCs w:val="18"/>
                <w:lang w:val="nl-NL"/>
              </w:rPr>
            </w:pPr>
            <w:r w:rsidRPr="006830DE">
              <w:rPr>
                <w:rFonts w:ascii="Arial" w:hAnsi="Arial" w:cs="Arial"/>
                <w:sz w:val="18"/>
                <w:szCs w:val="18"/>
                <w:lang w:val="nl-NL"/>
              </w:rPr>
              <w:t>De ratio van migratie saldo op de bruto migratie</w:t>
            </w:r>
          </w:p>
          <w:p w:rsidR="00861FA2" w:rsidRDefault="00861FA2">
            <w:pPr>
              <w:jc w:val="both"/>
              <w:rPr>
                <w:rFonts w:ascii="Arial" w:hAnsi="Arial" w:cs="Arial"/>
                <w:sz w:val="18"/>
                <w:szCs w:val="18"/>
                <w:lang w:val="nl-NL"/>
              </w:rPr>
            </w:pPr>
          </w:p>
          <w:p w:rsidR="00861FA2" w:rsidRDefault="00861FA2">
            <w:pPr>
              <w:jc w:val="both"/>
              <w:rPr>
                <w:rFonts w:ascii="Arial" w:hAnsi="Arial" w:cs="Arial"/>
                <w:sz w:val="18"/>
                <w:szCs w:val="18"/>
                <w:lang w:val="nl-NL"/>
              </w:rPr>
            </w:pPr>
          </w:p>
          <w:p w:rsidR="00861FA2" w:rsidRDefault="00861FA2">
            <w:pPr>
              <w:jc w:val="both"/>
              <w:rPr>
                <w:rFonts w:ascii="Arial" w:hAnsi="Arial" w:cs="Arial"/>
                <w:sz w:val="18"/>
                <w:szCs w:val="18"/>
                <w:lang w:val="nl-NL"/>
              </w:rPr>
            </w:pPr>
          </w:p>
          <w:p w:rsidR="00861FA2" w:rsidRDefault="00861FA2">
            <w:pPr>
              <w:jc w:val="both"/>
              <w:rPr>
                <w:rFonts w:ascii="Arial" w:hAnsi="Arial" w:cs="Arial"/>
                <w:sz w:val="18"/>
                <w:szCs w:val="18"/>
                <w:lang w:val="nl-NL"/>
              </w:rPr>
            </w:pPr>
          </w:p>
          <w:p w:rsidR="00861FA2" w:rsidRPr="006830DE" w:rsidRDefault="00861FA2">
            <w:pPr>
              <w:jc w:val="both"/>
              <w:rPr>
                <w:rFonts w:ascii="Arial" w:hAnsi="Arial" w:cs="Arial"/>
                <w:sz w:val="18"/>
                <w:szCs w:val="18"/>
                <w:lang w:val="nl-NL"/>
              </w:rPr>
            </w:pPr>
          </w:p>
          <w:p w:rsidR="00861FA2" w:rsidRPr="006830DE" w:rsidRDefault="00861FA2">
            <w:pPr>
              <w:pStyle w:val="Heading6"/>
              <w:rPr>
                <w:rFonts w:ascii="Arial" w:hAnsi="Arial" w:cs="Arial"/>
                <w:sz w:val="18"/>
                <w:szCs w:val="18"/>
              </w:rPr>
            </w:pPr>
            <w:r w:rsidRPr="006830DE">
              <w:rPr>
                <w:rFonts w:ascii="Arial" w:hAnsi="Arial" w:cs="Arial"/>
                <w:sz w:val="18"/>
                <w:szCs w:val="18"/>
              </w:rPr>
              <w:lastRenderedPageBreak/>
              <w:t>Mediaan</w:t>
            </w:r>
          </w:p>
          <w:p w:rsidR="00861FA2" w:rsidRPr="006830DE" w:rsidRDefault="00861FA2">
            <w:pPr>
              <w:rPr>
                <w:rFonts w:ascii="Arial" w:hAnsi="Arial" w:cs="Arial"/>
                <w:sz w:val="18"/>
                <w:szCs w:val="18"/>
                <w:lang w:val="nl-NL"/>
              </w:rPr>
            </w:pPr>
            <w:r w:rsidRPr="006830DE">
              <w:rPr>
                <w:rFonts w:ascii="Arial" w:hAnsi="Arial" w:cs="Arial"/>
                <w:sz w:val="18"/>
                <w:szCs w:val="18"/>
                <w:lang w:val="nl-NL"/>
              </w:rPr>
              <w:t xml:space="preserve">De mediaan is evenals het bekende rekenkundige gemiddelde een </w:t>
            </w:r>
            <w:proofErr w:type="spellStart"/>
            <w:r w:rsidRPr="006830DE">
              <w:rPr>
                <w:rFonts w:ascii="Arial" w:hAnsi="Arial" w:cs="Arial"/>
                <w:sz w:val="18"/>
                <w:szCs w:val="18"/>
                <w:lang w:val="nl-NL"/>
              </w:rPr>
              <w:t>zg</w:t>
            </w:r>
            <w:proofErr w:type="spellEnd"/>
            <w:r w:rsidRPr="006830DE">
              <w:rPr>
                <w:rFonts w:ascii="Arial" w:hAnsi="Arial" w:cs="Arial"/>
                <w:sz w:val="18"/>
                <w:szCs w:val="18"/>
                <w:lang w:val="nl-NL"/>
              </w:rPr>
              <w:t xml:space="preserve">. Centrummaat. Deze grootheid verdeelt een verzameling waarnemingen in twee helften m.a.w. van de waarnemingen ligt 50% hieronder en 50% hierboven. Als de mediane leeftijd bijvoorbeeld 25 jaar is dan </w:t>
            </w:r>
            <w:proofErr w:type="gramStart"/>
            <w:r w:rsidRPr="006830DE">
              <w:rPr>
                <w:rFonts w:ascii="Arial" w:hAnsi="Arial" w:cs="Arial"/>
                <w:sz w:val="18"/>
                <w:szCs w:val="18"/>
                <w:lang w:val="nl-NL"/>
              </w:rPr>
              <w:t>betekent</w:t>
            </w:r>
            <w:proofErr w:type="gramEnd"/>
            <w:r w:rsidRPr="006830DE">
              <w:rPr>
                <w:rFonts w:ascii="Arial" w:hAnsi="Arial" w:cs="Arial"/>
                <w:sz w:val="18"/>
                <w:szCs w:val="18"/>
                <w:lang w:val="nl-NL"/>
              </w:rPr>
              <w:t xml:space="preserve"> dit dat 50% van de bevolking jonger dan of gelijk aan 25 jaar is en 50% van de bevolking ouder dan 25 jaar is.</w:t>
            </w:r>
          </w:p>
          <w:p w:rsidR="00861FA2" w:rsidRPr="006830DE" w:rsidRDefault="00861FA2">
            <w:pPr>
              <w:rPr>
                <w:rFonts w:ascii="Arial" w:hAnsi="Arial" w:cs="Arial"/>
                <w:sz w:val="18"/>
                <w:szCs w:val="18"/>
                <w:lang w:val="nl-NL"/>
              </w:rPr>
            </w:pPr>
          </w:p>
          <w:p w:rsidR="00861FA2" w:rsidRPr="006830DE" w:rsidRDefault="00861FA2">
            <w:pPr>
              <w:rPr>
                <w:rFonts w:ascii="Arial" w:hAnsi="Arial" w:cs="Arial"/>
                <w:sz w:val="18"/>
                <w:szCs w:val="18"/>
                <w:lang w:val="nl-NL"/>
              </w:rPr>
            </w:pPr>
          </w:p>
          <w:p w:rsidR="00861FA2" w:rsidRPr="006830DE" w:rsidRDefault="00861FA2">
            <w:pPr>
              <w:rPr>
                <w:rFonts w:ascii="Arial" w:hAnsi="Arial" w:cs="Arial"/>
                <w:sz w:val="18"/>
                <w:szCs w:val="18"/>
                <w:lang w:val="nl-NL"/>
              </w:rPr>
            </w:pPr>
          </w:p>
          <w:p w:rsidR="00861FA2" w:rsidRPr="006830DE" w:rsidRDefault="00861FA2">
            <w:pPr>
              <w:rPr>
                <w:rFonts w:ascii="Arial" w:hAnsi="Arial" w:cs="Arial"/>
                <w:sz w:val="18"/>
                <w:szCs w:val="18"/>
                <w:lang w:val="nl-NL"/>
              </w:rPr>
            </w:pPr>
          </w:p>
          <w:p w:rsidR="00861FA2" w:rsidRPr="006830DE" w:rsidRDefault="00861FA2">
            <w:pPr>
              <w:rPr>
                <w:rFonts w:ascii="Arial" w:hAnsi="Arial" w:cs="Arial"/>
                <w:sz w:val="18"/>
                <w:szCs w:val="18"/>
                <w:lang w:val="nl-NL"/>
              </w:rPr>
            </w:pPr>
          </w:p>
        </w:tc>
        <w:tc>
          <w:tcPr>
            <w:tcW w:w="3793" w:type="dxa"/>
          </w:tcPr>
          <w:p w:rsidR="00861FA2" w:rsidRPr="006830DE" w:rsidRDefault="00861FA2">
            <w:pPr>
              <w:ind w:left="288" w:hanging="288"/>
              <w:rPr>
                <w:rFonts w:ascii="Arial" w:hAnsi="Arial" w:cs="Arial"/>
                <w:sz w:val="18"/>
                <w:szCs w:val="18"/>
                <w:lang w:val="nl-NL"/>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Mid-year population:</w:t>
            </w:r>
          </w:p>
          <w:p w:rsidR="00861FA2" w:rsidRPr="006830DE" w:rsidRDefault="00861FA2">
            <w:pPr>
              <w:jc w:val="both"/>
              <w:rPr>
                <w:rFonts w:ascii="Arial" w:hAnsi="Arial" w:cs="Arial"/>
                <w:sz w:val="18"/>
                <w:szCs w:val="18"/>
              </w:rPr>
            </w:pPr>
            <w:r w:rsidRPr="006830DE">
              <w:rPr>
                <w:rFonts w:ascii="Arial" w:hAnsi="Arial" w:cs="Arial"/>
                <w:sz w:val="18"/>
                <w:szCs w:val="18"/>
              </w:rPr>
              <w:t>Estimate of the size of a population or sub-population per 1 July of a certain year.</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Default="00861FA2">
            <w:pPr>
              <w:jc w:val="both"/>
              <w:rPr>
                <w:rFonts w:ascii="Arial" w:hAnsi="Arial" w:cs="Arial"/>
                <w:i/>
                <w:iCs/>
                <w:sz w:val="18"/>
                <w:szCs w:val="18"/>
              </w:rPr>
            </w:pPr>
          </w:p>
          <w:p w:rsidR="00861FA2" w:rsidRDefault="00861FA2">
            <w:pPr>
              <w:jc w:val="both"/>
              <w:rPr>
                <w:rFonts w:ascii="Arial" w:hAnsi="Arial" w:cs="Arial"/>
                <w:i/>
                <w:iCs/>
                <w:sz w:val="18"/>
                <w:szCs w:val="18"/>
              </w:rPr>
            </w:pPr>
          </w:p>
          <w:p w:rsidR="00861FA2" w:rsidRDefault="00861FA2">
            <w:pPr>
              <w:jc w:val="both"/>
              <w:rPr>
                <w:rFonts w:ascii="Arial" w:hAnsi="Arial" w:cs="Arial"/>
                <w:i/>
                <w:iCs/>
                <w:sz w:val="18"/>
                <w:szCs w:val="18"/>
              </w:rPr>
            </w:pPr>
          </w:p>
          <w:p w:rsidR="00861FA2"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Annual Growth Rate:</w:t>
            </w:r>
          </w:p>
          <w:p w:rsidR="00861FA2" w:rsidRPr="006830DE" w:rsidRDefault="00861FA2">
            <w:pPr>
              <w:jc w:val="both"/>
              <w:rPr>
                <w:rFonts w:ascii="Arial" w:hAnsi="Arial" w:cs="Arial"/>
                <w:sz w:val="18"/>
                <w:szCs w:val="18"/>
              </w:rPr>
            </w:pPr>
            <w:r w:rsidRPr="006830DE">
              <w:rPr>
                <w:rFonts w:ascii="Arial" w:hAnsi="Arial" w:cs="Arial"/>
                <w:sz w:val="18"/>
                <w:szCs w:val="18"/>
              </w:rPr>
              <w:t>The extent to which a population increases or decreases as a consequence of natural growth and net migration, expressed as a percentage of the size of mid-year population or:</w:t>
            </w:r>
          </w:p>
          <w:p w:rsidR="00861FA2" w:rsidRPr="006830DE" w:rsidRDefault="00861FA2">
            <w:pPr>
              <w:jc w:val="both"/>
              <w:rPr>
                <w:rFonts w:ascii="Arial" w:hAnsi="Arial" w:cs="Arial"/>
                <w:sz w:val="18"/>
                <w:szCs w:val="18"/>
              </w:rPr>
            </w:pPr>
            <w:r w:rsidRPr="006830DE">
              <w:rPr>
                <w:rFonts w:ascii="Arial" w:hAnsi="Arial" w:cs="Arial"/>
                <w:sz w:val="18"/>
                <w:szCs w:val="18"/>
              </w:rPr>
              <w:t>The extent to which a population increases or decreases on average relative to a census most recently conducted.</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Dependency Ratio:</w:t>
            </w:r>
          </w:p>
          <w:p w:rsidR="00861FA2" w:rsidRPr="006830DE" w:rsidRDefault="00861FA2">
            <w:pPr>
              <w:jc w:val="both"/>
              <w:rPr>
                <w:rFonts w:ascii="Arial" w:hAnsi="Arial" w:cs="Arial"/>
                <w:iCs/>
                <w:sz w:val="18"/>
                <w:szCs w:val="18"/>
              </w:rPr>
            </w:pPr>
            <w:r w:rsidRPr="006830DE">
              <w:rPr>
                <w:rFonts w:ascii="Arial" w:hAnsi="Arial" w:cs="Arial"/>
                <w:iCs/>
                <w:sz w:val="18"/>
                <w:szCs w:val="18"/>
              </w:rPr>
              <w:t xml:space="preserve">The Ratio of ( economically actives ) persons aged 15-59 (or 15-64) to (economically in-actives) persons aged 0-14 and 60+  </w:t>
            </w:r>
          </w:p>
          <w:p w:rsidR="00861FA2" w:rsidRPr="006830DE"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Child Dependency Ratio:</w:t>
            </w:r>
          </w:p>
          <w:p w:rsidR="00861FA2" w:rsidRPr="006830DE" w:rsidRDefault="00861FA2">
            <w:pPr>
              <w:jc w:val="both"/>
              <w:rPr>
                <w:rFonts w:ascii="Arial" w:hAnsi="Arial" w:cs="Arial"/>
                <w:iCs/>
                <w:sz w:val="18"/>
                <w:szCs w:val="18"/>
              </w:rPr>
            </w:pPr>
            <w:r w:rsidRPr="006830DE">
              <w:rPr>
                <w:rFonts w:ascii="Arial" w:hAnsi="Arial" w:cs="Arial"/>
                <w:iCs/>
                <w:sz w:val="18"/>
                <w:szCs w:val="18"/>
              </w:rPr>
              <w:t>The number of persons aged 0-14, related to the 15-59 year olds in a certain population</w:t>
            </w:r>
          </w:p>
          <w:p w:rsidR="00861FA2" w:rsidRPr="006830DE"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Old age Dependency Ratio:</w:t>
            </w:r>
          </w:p>
          <w:p w:rsidR="00861FA2" w:rsidRPr="006830DE" w:rsidRDefault="00861FA2">
            <w:pPr>
              <w:jc w:val="both"/>
              <w:rPr>
                <w:rFonts w:ascii="Arial" w:hAnsi="Arial" w:cs="Arial"/>
                <w:iCs/>
                <w:sz w:val="18"/>
                <w:szCs w:val="18"/>
              </w:rPr>
            </w:pPr>
            <w:r w:rsidRPr="006830DE">
              <w:rPr>
                <w:rFonts w:ascii="Arial" w:hAnsi="Arial" w:cs="Arial"/>
                <w:iCs/>
                <w:sz w:val="18"/>
                <w:szCs w:val="18"/>
              </w:rPr>
              <w:t>The number of persons 60 plus, related to the 15-59 year olds in a certain population</w:t>
            </w:r>
          </w:p>
          <w:p w:rsidR="00861FA2" w:rsidRPr="006830DE" w:rsidRDefault="00861FA2">
            <w:pPr>
              <w:jc w:val="both"/>
              <w:rPr>
                <w:rFonts w:ascii="Arial" w:hAnsi="Arial" w:cs="Arial"/>
                <w:i/>
                <w:iCs/>
                <w:sz w:val="18"/>
                <w:szCs w:val="18"/>
              </w:rPr>
            </w:pPr>
          </w:p>
          <w:p w:rsidR="00861FA2"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Sex Ratio:</w:t>
            </w:r>
          </w:p>
          <w:p w:rsidR="00861FA2" w:rsidRPr="006830DE" w:rsidRDefault="00861FA2">
            <w:pPr>
              <w:jc w:val="both"/>
              <w:rPr>
                <w:rFonts w:ascii="Arial" w:hAnsi="Arial" w:cs="Arial"/>
                <w:sz w:val="18"/>
                <w:szCs w:val="18"/>
              </w:rPr>
            </w:pPr>
            <w:r w:rsidRPr="006830DE">
              <w:rPr>
                <w:rFonts w:ascii="Arial" w:hAnsi="Arial" w:cs="Arial"/>
                <w:sz w:val="18"/>
                <w:szCs w:val="18"/>
              </w:rPr>
              <w:t>The number of males per 100 females in a population.</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Sex Ratio at Birth:</w:t>
            </w:r>
          </w:p>
          <w:p w:rsidR="00861FA2" w:rsidRPr="006830DE" w:rsidRDefault="00861FA2">
            <w:pPr>
              <w:jc w:val="both"/>
              <w:rPr>
                <w:rFonts w:ascii="Arial" w:hAnsi="Arial" w:cs="Arial"/>
                <w:sz w:val="18"/>
                <w:szCs w:val="18"/>
              </w:rPr>
            </w:pPr>
            <w:r w:rsidRPr="006830DE">
              <w:rPr>
                <w:rFonts w:ascii="Arial" w:hAnsi="Arial" w:cs="Arial"/>
                <w:sz w:val="18"/>
                <w:szCs w:val="18"/>
              </w:rPr>
              <w:t>The number of male births per 100 female births.</w:t>
            </w:r>
          </w:p>
          <w:p w:rsidR="00861FA2" w:rsidRPr="006830DE" w:rsidRDefault="00861FA2">
            <w:pPr>
              <w:jc w:val="both"/>
              <w:rPr>
                <w:rFonts w:ascii="Arial" w:hAnsi="Arial" w:cs="Arial"/>
                <w:sz w:val="18"/>
                <w:szCs w:val="18"/>
              </w:rPr>
            </w:pPr>
          </w:p>
          <w:p w:rsidR="00861FA2"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Live birth Order (parity):</w:t>
            </w:r>
          </w:p>
          <w:p w:rsidR="00861FA2" w:rsidRPr="006830DE" w:rsidRDefault="00861FA2">
            <w:pPr>
              <w:jc w:val="both"/>
              <w:rPr>
                <w:rFonts w:ascii="Arial" w:hAnsi="Arial" w:cs="Arial"/>
                <w:sz w:val="18"/>
                <w:szCs w:val="18"/>
              </w:rPr>
            </w:pPr>
            <w:r w:rsidRPr="006830DE">
              <w:rPr>
                <w:rFonts w:ascii="Arial" w:hAnsi="Arial" w:cs="Arial"/>
                <w:sz w:val="18"/>
                <w:szCs w:val="18"/>
              </w:rPr>
              <w:t>The ordinal number of a given live birth in relation to all previous live births of the same woman (e.g. 5 = the birth order of the fifth child occurring to the same woman).</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Crude Birth Rate:</w:t>
            </w:r>
          </w:p>
          <w:p w:rsidR="00861FA2" w:rsidRPr="006830DE" w:rsidRDefault="00861FA2">
            <w:pPr>
              <w:jc w:val="both"/>
              <w:rPr>
                <w:rFonts w:ascii="Arial" w:hAnsi="Arial" w:cs="Arial"/>
                <w:sz w:val="18"/>
                <w:szCs w:val="18"/>
              </w:rPr>
            </w:pPr>
            <w:r w:rsidRPr="006830DE">
              <w:rPr>
                <w:rFonts w:ascii="Arial" w:hAnsi="Arial" w:cs="Arial"/>
                <w:sz w:val="18"/>
                <w:szCs w:val="18"/>
              </w:rPr>
              <w:t>The number of live births per 1000 mid-year population.</w:t>
            </w:r>
          </w:p>
          <w:p w:rsidR="00861FA2" w:rsidRPr="006830DE" w:rsidRDefault="00861FA2">
            <w:pPr>
              <w:jc w:val="both"/>
              <w:rPr>
                <w:rFonts w:ascii="Arial" w:hAnsi="Arial" w:cs="Arial"/>
                <w:sz w:val="18"/>
                <w:szCs w:val="18"/>
              </w:rPr>
            </w:pPr>
          </w:p>
          <w:p w:rsidR="00861FA2"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lastRenderedPageBreak/>
              <w:t>Crude Death Rate:</w:t>
            </w:r>
          </w:p>
          <w:p w:rsidR="00861FA2" w:rsidRPr="006830DE" w:rsidRDefault="00861FA2">
            <w:pPr>
              <w:jc w:val="both"/>
              <w:rPr>
                <w:rFonts w:ascii="Arial" w:hAnsi="Arial" w:cs="Arial"/>
                <w:sz w:val="18"/>
                <w:szCs w:val="18"/>
              </w:rPr>
            </w:pPr>
            <w:r w:rsidRPr="006830DE">
              <w:rPr>
                <w:rFonts w:ascii="Arial" w:hAnsi="Arial" w:cs="Arial"/>
                <w:sz w:val="18"/>
                <w:szCs w:val="18"/>
              </w:rPr>
              <w:t>The number of deaths per 1000 mid-year population during a certain period (mostly a year).</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Infant Mortality Rate:</w:t>
            </w:r>
          </w:p>
          <w:p w:rsidR="00861FA2" w:rsidRPr="006830DE" w:rsidRDefault="00861FA2">
            <w:pPr>
              <w:jc w:val="both"/>
              <w:rPr>
                <w:rFonts w:ascii="Arial" w:hAnsi="Arial" w:cs="Arial"/>
                <w:sz w:val="18"/>
                <w:szCs w:val="18"/>
              </w:rPr>
            </w:pPr>
            <w:r w:rsidRPr="006830DE">
              <w:rPr>
                <w:rFonts w:ascii="Arial" w:hAnsi="Arial" w:cs="Arial"/>
                <w:sz w:val="18"/>
                <w:szCs w:val="18"/>
              </w:rPr>
              <w:t>The number of live-born children who died under one year of age in a certain year per 1000 live births in the same year.</w:t>
            </w:r>
          </w:p>
          <w:p w:rsidR="00861FA2" w:rsidRPr="006830DE" w:rsidRDefault="00861FA2">
            <w:pPr>
              <w:pStyle w:val="xl73"/>
              <w:pBdr>
                <w:left w:val="none" w:sz="0" w:space="0" w:color="auto"/>
                <w:right w:val="none" w:sz="0" w:space="0" w:color="auto"/>
              </w:pBdr>
              <w:spacing w:before="0" w:beforeAutospacing="0" w:after="0" w:afterAutospacing="0"/>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Under 5 mortality Rate:</w:t>
            </w:r>
          </w:p>
          <w:p w:rsidR="00861FA2" w:rsidRPr="006830DE" w:rsidRDefault="00861FA2">
            <w:pPr>
              <w:jc w:val="both"/>
              <w:rPr>
                <w:rFonts w:ascii="Arial" w:hAnsi="Arial" w:cs="Arial"/>
                <w:iCs/>
                <w:sz w:val="18"/>
                <w:szCs w:val="18"/>
              </w:rPr>
            </w:pPr>
            <w:r w:rsidRPr="006830DE">
              <w:rPr>
                <w:rFonts w:ascii="Arial" w:hAnsi="Arial" w:cs="Arial"/>
                <w:iCs/>
                <w:sz w:val="18"/>
                <w:szCs w:val="18"/>
              </w:rPr>
              <w:t>Mortality of children aged 0-4 per 1000 live births.</w:t>
            </w:r>
          </w:p>
          <w:p w:rsidR="00861FA2" w:rsidRPr="006830DE"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Maternal Mortality Ratio:</w:t>
            </w:r>
          </w:p>
          <w:p w:rsidR="00861FA2" w:rsidRPr="006830DE" w:rsidRDefault="00861FA2">
            <w:pPr>
              <w:jc w:val="both"/>
              <w:rPr>
                <w:rFonts w:ascii="Arial" w:hAnsi="Arial" w:cs="Arial"/>
                <w:iCs/>
                <w:sz w:val="18"/>
                <w:szCs w:val="18"/>
              </w:rPr>
            </w:pPr>
            <w:r w:rsidRPr="006830DE">
              <w:rPr>
                <w:rFonts w:ascii="Arial" w:hAnsi="Arial" w:cs="Arial"/>
                <w:iCs/>
                <w:sz w:val="18"/>
                <w:szCs w:val="18"/>
              </w:rPr>
              <w:t>The number of women who died as a result of complications of pregnancy or childbearing in a given year per 100,000 live births.</w:t>
            </w:r>
          </w:p>
          <w:p w:rsidR="00861FA2"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Age specific Fertility (Birth) Rate:</w:t>
            </w:r>
          </w:p>
          <w:p w:rsidR="00861FA2" w:rsidRPr="006830DE" w:rsidRDefault="00861FA2">
            <w:pPr>
              <w:jc w:val="both"/>
              <w:rPr>
                <w:rFonts w:ascii="Arial" w:hAnsi="Arial" w:cs="Arial"/>
                <w:sz w:val="18"/>
                <w:szCs w:val="18"/>
              </w:rPr>
            </w:pPr>
            <w:r w:rsidRPr="006830DE">
              <w:rPr>
                <w:rFonts w:ascii="Arial" w:hAnsi="Arial" w:cs="Arial"/>
                <w:sz w:val="18"/>
                <w:szCs w:val="18"/>
              </w:rPr>
              <w:t>The number of live births occurring to women of a specified age group, per 1000 of the average number of women of that age group in the same period.</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i/>
                <w:iCs/>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General Fertility Rate:</w:t>
            </w:r>
          </w:p>
          <w:p w:rsidR="00861FA2" w:rsidRPr="006830DE" w:rsidRDefault="00861FA2">
            <w:pPr>
              <w:jc w:val="both"/>
              <w:rPr>
                <w:rFonts w:ascii="Arial" w:hAnsi="Arial" w:cs="Arial"/>
                <w:sz w:val="18"/>
                <w:szCs w:val="18"/>
              </w:rPr>
            </w:pPr>
            <w:r w:rsidRPr="006830DE">
              <w:rPr>
                <w:rFonts w:ascii="Arial" w:hAnsi="Arial" w:cs="Arial"/>
                <w:sz w:val="18"/>
                <w:szCs w:val="18"/>
              </w:rPr>
              <w:t>The number of live births in a certain year to all women in the childbearing age group (15-49 or 15-44 years).</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i/>
                <w:iCs/>
                <w:sz w:val="18"/>
                <w:szCs w:val="18"/>
              </w:rPr>
            </w:pPr>
            <w:r w:rsidRPr="006830DE">
              <w:rPr>
                <w:rFonts w:ascii="Arial" w:hAnsi="Arial" w:cs="Arial"/>
                <w:i/>
                <w:iCs/>
                <w:sz w:val="18"/>
                <w:szCs w:val="18"/>
              </w:rPr>
              <w:t>Total Fertility Rate:</w:t>
            </w:r>
          </w:p>
          <w:p w:rsidR="00861FA2" w:rsidRPr="006830DE" w:rsidRDefault="00861FA2">
            <w:pPr>
              <w:jc w:val="both"/>
              <w:rPr>
                <w:rFonts w:ascii="Arial" w:hAnsi="Arial" w:cs="Arial"/>
                <w:sz w:val="18"/>
                <w:szCs w:val="18"/>
              </w:rPr>
            </w:pPr>
            <w:r w:rsidRPr="006830DE">
              <w:rPr>
                <w:rFonts w:ascii="Arial" w:hAnsi="Arial" w:cs="Arial"/>
                <w:sz w:val="18"/>
                <w:szCs w:val="18"/>
              </w:rPr>
              <w:t xml:space="preserve">The average number of children a woman (or group of women) would deliver if the age specific fertility rates observed in a certain year </w:t>
            </w:r>
            <w:proofErr w:type="gramStart"/>
            <w:r w:rsidRPr="006830DE">
              <w:rPr>
                <w:rFonts w:ascii="Arial" w:hAnsi="Arial" w:cs="Arial"/>
                <w:sz w:val="18"/>
                <w:szCs w:val="18"/>
              </w:rPr>
              <w:t>were</w:t>
            </w:r>
            <w:proofErr w:type="gramEnd"/>
            <w:r w:rsidRPr="006830DE">
              <w:rPr>
                <w:rFonts w:ascii="Arial" w:hAnsi="Arial" w:cs="Arial"/>
                <w:sz w:val="18"/>
                <w:szCs w:val="18"/>
              </w:rPr>
              <w:t xml:space="preserve"> to apply during her (their) childbearing ages.</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Default="00861FA2">
            <w:pPr>
              <w:pStyle w:val="BodyText2"/>
              <w:jc w:val="both"/>
              <w:rPr>
                <w:rFonts w:ascii="Arial" w:hAnsi="Arial" w:cs="Arial"/>
                <w:sz w:val="18"/>
                <w:szCs w:val="18"/>
                <w:lang w:val="en-US"/>
              </w:rPr>
            </w:pPr>
          </w:p>
          <w:p w:rsidR="00861FA2" w:rsidRPr="006830DE" w:rsidRDefault="00861FA2">
            <w:pPr>
              <w:pStyle w:val="BodyText2"/>
              <w:jc w:val="both"/>
              <w:rPr>
                <w:rFonts w:ascii="Arial" w:hAnsi="Arial" w:cs="Arial"/>
                <w:sz w:val="18"/>
                <w:szCs w:val="18"/>
                <w:lang w:val="en-US"/>
              </w:rPr>
            </w:pPr>
            <w:r w:rsidRPr="006830DE">
              <w:rPr>
                <w:rFonts w:ascii="Arial" w:hAnsi="Arial" w:cs="Arial"/>
                <w:sz w:val="18"/>
                <w:szCs w:val="18"/>
                <w:lang w:val="en-US"/>
              </w:rPr>
              <w:t>Gross Reproduction Rate:</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r w:rsidRPr="006830DE">
              <w:rPr>
                <w:rFonts w:ascii="Arial" w:hAnsi="Arial" w:cs="Arial"/>
                <w:sz w:val="18"/>
                <w:szCs w:val="18"/>
              </w:rPr>
              <w:t xml:space="preserve">The average number of daughters a woman or a group of women would deliver if the age specific fertility rates for female births observed in a certain year </w:t>
            </w:r>
            <w:proofErr w:type="gramStart"/>
            <w:r w:rsidRPr="006830DE">
              <w:rPr>
                <w:rFonts w:ascii="Arial" w:hAnsi="Arial" w:cs="Arial"/>
                <w:sz w:val="18"/>
                <w:szCs w:val="18"/>
              </w:rPr>
              <w:t>were</w:t>
            </w:r>
            <w:proofErr w:type="gramEnd"/>
            <w:r w:rsidRPr="006830DE">
              <w:rPr>
                <w:rFonts w:ascii="Arial" w:hAnsi="Arial" w:cs="Arial"/>
                <w:sz w:val="18"/>
                <w:szCs w:val="18"/>
              </w:rPr>
              <w:t xml:space="preserve"> to apply during her (their) childbearing ages.</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pStyle w:val="BodyText2"/>
              <w:jc w:val="both"/>
              <w:rPr>
                <w:rFonts w:ascii="Arial" w:hAnsi="Arial" w:cs="Arial"/>
                <w:sz w:val="18"/>
                <w:szCs w:val="18"/>
                <w:lang w:val="en-US"/>
              </w:rPr>
            </w:pPr>
            <w:r w:rsidRPr="006830DE">
              <w:rPr>
                <w:rFonts w:ascii="Arial" w:hAnsi="Arial" w:cs="Arial"/>
                <w:sz w:val="18"/>
                <w:szCs w:val="18"/>
                <w:lang w:val="en-US"/>
              </w:rPr>
              <w:t>Perinatal Mortality Rate:</w:t>
            </w:r>
          </w:p>
          <w:p w:rsidR="00861FA2" w:rsidRPr="006830DE" w:rsidRDefault="00861FA2">
            <w:pPr>
              <w:jc w:val="both"/>
              <w:rPr>
                <w:rFonts w:ascii="Arial" w:hAnsi="Arial" w:cs="Arial"/>
                <w:sz w:val="18"/>
                <w:szCs w:val="18"/>
              </w:rPr>
            </w:pPr>
            <w:r w:rsidRPr="006830DE">
              <w:rPr>
                <w:rFonts w:ascii="Arial" w:hAnsi="Arial" w:cs="Arial"/>
                <w:sz w:val="18"/>
                <w:szCs w:val="18"/>
              </w:rPr>
              <w:t xml:space="preserve">Mortality before, during and immediately after birth is called </w:t>
            </w:r>
            <w:proofErr w:type="spellStart"/>
            <w:r w:rsidRPr="006830DE">
              <w:rPr>
                <w:rFonts w:ascii="Arial" w:hAnsi="Arial" w:cs="Arial"/>
                <w:sz w:val="18"/>
                <w:szCs w:val="18"/>
              </w:rPr>
              <w:t>perinatal</w:t>
            </w:r>
            <w:proofErr w:type="spellEnd"/>
            <w:r w:rsidRPr="006830DE">
              <w:rPr>
                <w:rFonts w:ascii="Arial" w:hAnsi="Arial" w:cs="Arial"/>
                <w:sz w:val="18"/>
                <w:szCs w:val="18"/>
              </w:rPr>
              <w:t xml:space="preserve"> mortality. It is the sum of foetal mortality after a pregnancy of 28 weeks (stillbirths) and mortality during the first week of life. The </w:t>
            </w:r>
            <w:proofErr w:type="spellStart"/>
            <w:r w:rsidRPr="006830DE">
              <w:rPr>
                <w:rFonts w:ascii="Arial" w:hAnsi="Arial" w:cs="Arial"/>
                <w:sz w:val="18"/>
                <w:szCs w:val="18"/>
              </w:rPr>
              <w:t>perinatal</w:t>
            </w:r>
            <w:proofErr w:type="spellEnd"/>
            <w:r w:rsidRPr="006830DE">
              <w:rPr>
                <w:rFonts w:ascii="Arial" w:hAnsi="Arial" w:cs="Arial"/>
                <w:sz w:val="18"/>
                <w:szCs w:val="18"/>
              </w:rPr>
              <w:t xml:space="preserve"> mortality is computed per 1000 live births plus stillbirths in a certain year.</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Default="00861FA2">
            <w:pPr>
              <w:jc w:val="both"/>
              <w:rPr>
                <w:rFonts w:ascii="Arial" w:hAnsi="Arial" w:cs="Arial"/>
                <w:i/>
                <w:sz w:val="18"/>
                <w:szCs w:val="18"/>
              </w:rPr>
            </w:pPr>
          </w:p>
          <w:p w:rsidR="00861FA2" w:rsidRDefault="00861FA2">
            <w:pPr>
              <w:jc w:val="both"/>
              <w:rPr>
                <w:rFonts w:ascii="Arial" w:hAnsi="Arial" w:cs="Arial"/>
                <w:i/>
                <w:sz w:val="18"/>
                <w:szCs w:val="18"/>
              </w:rPr>
            </w:pPr>
          </w:p>
          <w:p w:rsidR="00861FA2" w:rsidRDefault="00861FA2">
            <w:pPr>
              <w:jc w:val="both"/>
              <w:rPr>
                <w:rFonts w:ascii="Arial" w:hAnsi="Arial" w:cs="Arial"/>
                <w:i/>
                <w:sz w:val="18"/>
                <w:szCs w:val="18"/>
              </w:rPr>
            </w:pPr>
          </w:p>
          <w:p w:rsidR="00861FA2" w:rsidRDefault="00861FA2">
            <w:pPr>
              <w:jc w:val="both"/>
              <w:rPr>
                <w:rFonts w:ascii="Arial" w:hAnsi="Arial" w:cs="Arial"/>
                <w:i/>
                <w:sz w:val="18"/>
                <w:szCs w:val="18"/>
              </w:rPr>
            </w:pPr>
          </w:p>
          <w:p w:rsidR="00861FA2" w:rsidRPr="006830DE" w:rsidRDefault="00861FA2">
            <w:pPr>
              <w:jc w:val="both"/>
              <w:rPr>
                <w:rFonts w:ascii="Arial" w:hAnsi="Arial" w:cs="Arial"/>
                <w:i/>
                <w:sz w:val="18"/>
                <w:szCs w:val="18"/>
              </w:rPr>
            </w:pPr>
            <w:r w:rsidRPr="006830DE">
              <w:rPr>
                <w:rFonts w:ascii="Arial" w:hAnsi="Arial" w:cs="Arial"/>
                <w:i/>
                <w:sz w:val="18"/>
                <w:szCs w:val="18"/>
              </w:rPr>
              <w:t>Parity Progression Ratio:</w:t>
            </w:r>
          </w:p>
          <w:p w:rsidR="00861FA2" w:rsidRPr="006830DE" w:rsidRDefault="00861FA2">
            <w:pPr>
              <w:jc w:val="both"/>
              <w:rPr>
                <w:rFonts w:ascii="Arial" w:hAnsi="Arial" w:cs="Arial"/>
                <w:sz w:val="18"/>
                <w:szCs w:val="18"/>
              </w:rPr>
            </w:pPr>
            <w:r w:rsidRPr="006830DE">
              <w:rPr>
                <w:rFonts w:ascii="Arial" w:hAnsi="Arial" w:cs="Arial"/>
                <w:sz w:val="18"/>
                <w:szCs w:val="18"/>
              </w:rPr>
              <w:t>The probability of having another child given that one (a woman) has already had a certain number. PPR’s measures the extent to which women are having first, second or higher births.</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r w:rsidRPr="006830DE">
              <w:rPr>
                <w:rFonts w:ascii="Arial" w:hAnsi="Arial" w:cs="Arial"/>
                <w:sz w:val="18"/>
                <w:szCs w:val="18"/>
              </w:rPr>
              <w:t>a</w:t>
            </w:r>
            <w:r w:rsidRPr="006830DE">
              <w:rPr>
                <w:rFonts w:ascii="Arial" w:hAnsi="Arial" w:cs="Arial"/>
                <w:sz w:val="18"/>
                <w:szCs w:val="18"/>
                <w:vertAlign w:val="subscript"/>
              </w:rPr>
              <w:t>0</w:t>
            </w:r>
            <w:r w:rsidRPr="006830DE">
              <w:rPr>
                <w:rFonts w:ascii="Arial" w:hAnsi="Arial" w:cs="Arial"/>
                <w:sz w:val="18"/>
                <w:szCs w:val="18"/>
              </w:rPr>
              <w:t>: the proportion of women aged 45-49 who become mothers</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r w:rsidRPr="006830DE">
              <w:rPr>
                <w:rFonts w:ascii="Arial" w:hAnsi="Arial" w:cs="Arial"/>
                <w:i/>
                <w:sz w:val="18"/>
                <w:szCs w:val="18"/>
              </w:rPr>
              <w:t>Age Specific Marriage Rate</w:t>
            </w:r>
            <w:r w:rsidRPr="006830DE">
              <w:rPr>
                <w:rFonts w:ascii="Arial" w:hAnsi="Arial" w:cs="Arial"/>
                <w:sz w:val="18"/>
                <w:szCs w:val="18"/>
              </w:rPr>
              <w:t>:</w:t>
            </w:r>
          </w:p>
          <w:p w:rsidR="00861FA2" w:rsidRPr="006830DE" w:rsidRDefault="00861FA2">
            <w:pPr>
              <w:jc w:val="both"/>
              <w:rPr>
                <w:rFonts w:ascii="Arial" w:hAnsi="Arial" w:cs="Arial"/>
                <w:sz w:val="18"/>
                <w:szCs w:val="18"/>
              </w:rPr>
            </w:pPr>
            <w:r w:rsidRPr="006830DE">
              <w:rPr>
                <w:rFonts w:ascii="Arial" w:hAnsi="Arial" w:cs="Arial"/>
                <w:sz w:val="18"/>
                <w:szCs w:val="18"/>
              </w:rPr>
              <w:t>The number of married males/females of a certain age to the mid-year population of that same male/female age</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r w:rsidRPr="006830DE">
              <w:rPr>
                <w:rFonts w:ascii="Arial" w:hAnsi="Arial" w:cs="Arial"/>
                <w:i/>
                <w:sz w:val="18"/>
                <w:szCs w:val="18"/>
              </w:rPr>
              <w:t>Age Specific Divorce Rate</w:t>
            </w:r>
            <w:r w:rsidRPr="006830DE">
              <w:rPr>
                <w:rFonts w:ascii="Arial" w:hAnsi="Arial" w:cs="Arial"/>
                <w:sz w:val="18"/>
                <w:szCs w:val="18"/>
              </w:rPr>
              <w:t>:</w:t>
            </w:r>
          </w:p>
          <w:p w:rsidR="00861FA2" w:rsidRPr="006830DE" w:rsidRDefault="00861FA2">
            <w:pPr>
              <w:jc w:val="both"/>
              <w:rPr>
                <w:rFonts w:ascii="Arial" w:hAnsi="Arial" w:cs="Arial"/>
                <w:sz w:val="18"/>
                <w:szCs w:val="18"/>
              </w:rPr>
            </w:pPr>
            <w:r w:rsidRPr="006830DE">
              <w:rPr>
                <w:rFonts w:ascii="Arial" w:hAnsi="Arial" w:cs="Arial"/>
                <w:sz w:val="18"/>
                <w:szCs w:val="18"/>
              </w:rPr>
              <w:t xml:space="preserve">The number of divorced males/females of a certain age to the mid-year population of that same male/female age </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pStyle w:val="BodyText2"/>
              <w:jc w:val="both"/>
              <w:rPr>
                <w:rFonts w:ascii="Arial" w:hAnsi="Arial" w:cs="Arial"/>
                <w:sz w:val="18"/>
                <w:szCs w:val="18"/>
                <w:lang w:val="en-US"/>
              </w:rPr>
            </w:pPr>
            <w:r w:rsidRPr="006830DE">
              <w:rPr>
                <w:rFonts w:ascii="Arial" w:hAnsi="Arial" w:cs="Arial"/>
                <w:sz w:val="18"/>
                <w:szCs w:val="18"/>
                <w:lang w:val="en-US"/>
              </w:rPr>
              <w:t>Natural Increase:</w:t>
            </w:r>
          </w:p>
          <w:p w:rsidR="00861FA2" w:rsidRPr="006830DE" w:rsidRDefault="00861FA2">
            <w:pPr>
              <w:jc w:val="both"/>
              <w:rPr>
                <w:rFonts w:ascii="Arial" w:hAnsi="Arial" w:cs="Arial"/>
                <w:sz w:val="18"/>
                <w:szCs w:val="18"/>
              </w:rPr>
            </w:pPr>
            <w:r w:rsidRPr="006830DE">
              <w:rPr>
                <w:rFonts w:ascii="Arial" w:hAnsi="Arial" w:cs="Arial"/>
                <w:sz w:val="18"/>
                <w:szCs w:val="18"/>
              </w:rPr>
              <w:t>The difference between Births and Deaths.</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r w:rsidRPr="006830DE">
              <w:rPr>
                <w:rFonts w:ascii="Arial" w:hAnsi="Arial" w:cs="Arial"/>
                <w:i/>
                <w:sz w:val="18"/>
                <w:szCs w:val="18"/>
              </w:rPr>
              <w:t>Immigration</w:t>
            </w:r>
            <w:r w:rsidRPr="006830DE">
              <w:rPr>
                <w:rFonts w:ascii="Arial" w:hAnsi="Arial" w:cs="Arial"/>
                <w:sz w:val="18"/>
                <w:szCs w:val="18"/>
              </w:rPr>
              <w:t>:</w:t>
            </w:r>
          </w:p>
          <w:p w:rsidR="00861FA2" w:rsidRPr="006830DE" w:rsidRDefault="00861FA2">
            <w:pPr>
              <w:jc w:val="both"/>
              <w:rPr>
                <w:rFonts w:ascii="Arial" w:hAnsi="Arial" w:cs="Arial"/>
                <w:sz w:val="18"/>
                <w:szCs w:val="18"/>
              </w:rPr>
            </w:pPr>
            <w:r w:rsidRPr="006830DE">
              <w:rPr>
                <w:rFonts w:ascii="Arial" w:hAnsi="Arial" w:cs="Arial"/>
                <w:sz w:val="18"/>
                <w:szCs w:val="18"/>
              </w:rPr>
              <w:t>The settlement of people coming from abroad with the intention to stay for a certain period (mostly at least a year or 6 months) in the country of arrival.</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r w:rsidRPr="006830DE">
              <w:rPr>
                <w:rFonts w:ascii="Arial" w:hAnsi="Arial" w:cs="Arial"/>
                <w:i/>
                <w:sz w:val="18"/>
                <w:szCs w:val="18"/>
              </w:rPr>
              <w:t>Emigration</w:t>
            </w:r>
            <w:r w:rsidRPr="006830DE">
              <w:rPr>
                <w:rFonts w:ascii="Arial" w:hAnsi="Arial" w:cs="Arial"/>
                <w:sz w:val="18"/>
                <w:szCs w:val="18"/>
              </w:rPr>
              <w:t>:</w:t>
            </w:r>
          </w:p>
          <w:p w:rsidR="00861FA2" w:rsidRPr="006830DE" w:rsidRDefault="00861FA2">
            <w:pPr>
              <w:pStyle w:val="BodyText"/>
              <w:rPr>
                <w:rFonts w:ascii="Arial" w:hAnsi="Arial" w:cs="Arial"/>
                <w:sz w:val="18"/>
                <w:szCs w:val="18"/>
              </w:rPr>
            </w:pPr>
            <w:r w:rsidRPr="006830DE">
              <w:rPr>
                <w:rFonts w:ascii="Arial" w:hAnsi="Arial" w:cs="Arial"/>
                <w:sz w:val="18"/>
                <w:szCs w:val="18"/>
              </w:rPr>
              <w:t xml:space="preserve">The departure of people out of a </w:t>
            </w:r>
          </w:p>
          <w:p w:rsidR="00861FA2" w:rsidRPr="006830DE" w:rsidRDefault="00861FA2">
            <w:pPr>
              <w:pStyle w:val="BodyText"/>
              <w:rPr>
                <w:rFonts w:ascii="Arial" w:hAnsi="Arial" w:cs="Arial"/>
                <w:sz w:val="18"/>
                <w:szCs w:val="18"/>
              </w:rPr>
            </w:pPr>
            <w:r w:rsidRPr="006830DE">
              <w:rPr>
                <w:rFonts w:ascii="Arial" w:hAnsi="Arial" w:cs="Arial"/>
                <w:sz w:val="18"/>
                <w:szCs w:val="18"/>
              </w:rPr>
              <w:t>certain country who had the</w:t>
            </w:r>
          </w:p>
          <w:p w:rsidR="00861FA2" w:rsidRPr="006830DE" w:rsidRDefault="00861FA2">
            <w:pPr>
              <w:pStyle w:val="BodyText"/>
              <w:rPr>
                <w:rFonts w:ascii="Arial" w:hAnsi="Arial" w:cs="Arial"/>
                <w:sz w:val="18"/>
                <w:szCs w:val="18"/>
              </w:rPr>
            </w:pPr>
            <w:r w:rsidRPr="006830DE">
              <w:rPr>
                <w:rFonts w:ascii="Arial" w:hAnsi="Arial" w:cs="Arial"/>
                <w:sz w:val="18"/>
                <w:szCs w:val="18"/>
              </w:rPr>
              <w:t xml:space="preserve"> intention to settle down in another </w:t>
            </w:r>
          </w:p>
          <w:p w:rsidR="00861FA2" w:rsidRPr="006830DE" w:rsidRDefault="00861FA2">
            <w:pPr>
              <w:pStyle w:val="BodyText"/>
              <w:rPr>
                <w:rFonts w:ascii="Arial" w:hAnsi="Arial" w:cs="Arial"/>
                <w:sz w:val="18"/>
                <w:szCs w:val="18"/>
              </w:rPr>
            </w:pPr>
            <w:r w:rsidRPr="006830DE">
              <w:rPr>
                <w:rFonts w:ascii="Arial" w:hAnsi="Arial" w:cs="Arial"/>
                <w:sz w:val="18"/>
                <w:szCs w:val="18"/>
              </w:rPr>
              <w:t>country for a certain period (mostly a</w:t>
            </w:r>
          </w:p>
          <w:p w:rsidR="00861FA2" w:rsidRPr="006830DE" w:rsidRDefault="00861FA2">
            <w:pPr>
              <w:pStyle w:val="BodyText"/>
              <w:rPr>
                <w:rFonts w:ascii="Arial" w:hAnsi="Arial" w:cs="Arial"/>
                <w:sz w:val="18"/>
                <w:szCs w:val="18"/>
              </w:rPr>
            </w:pPr>
            <w:r w:rsidRPr="006830DE">
              <w:rPr>
                <w:rFonts w:ascii="Arial" w:hAnsi="Arial" w:cs="Arial"/>
                <w:sz w:val="18"/>
                <w:szCs w:val="18"/>
              </w:rPr>
              <w:t xml:space="preserve"> </w:t>
            </w:r>
            <w:proofErr w:type="gramStart"/>
            <w:r w:rsidRPr="006830DE">
              <w:rPr>
                <w:rFonts w:ascii="Arial" w:hAnsi="Arial" w:cs="Arial"/>
                <w:sz w:val="18"/>
                <w:szCs w:val="18"/>
              </w:rPr>
              <w:t>year</w:t>
            </w:r>
            <w:proofErr w:type="gramEnd"/>
            <w:r w:rsidRPr="006830DE">
              <w:rPr>
                <w:rFonts w:ascii="Arial" w:hAnsi="Arial" w:cs="Arial"/>
                <w:sz w:val="18"/>
                <w:szCs w:val="18"/>
              </w:rPr>
              <w:t xml:space="preserve"> or 6 months).</w:t>
            </w:r>
          </w:p>
          <w:p w:rsidR="00861FA2" w:rsidRPr="006830DE" w:rsidRDefault="00861FA2">
            <w:pPr>
              <w:pStyle w:val="BodyText2"/>
              <w:jc w:val="both"/>
              <w:rPr>
                <w:rFonts w:ascii="Arial" w:hAnsi="Arial" w:cs="Arial"/>
                <w:sz w:val="18"/>
                <w:szCs w:val="18"/>
                <w:lang w:val="en-US"/>
              </w:rPr>
            </w:pPr>
          </w:p>
          <w:p w:rsidR="00861FA2" w:rsidRPr="006830DE" w:rsidRDefault="00861FA2">
            <w:pPr>
              <w:pStyle w:val="BodyText2"/>
              <w:jc w:val="both"/>
              <w:rPr>
                <w:rFonts w:ascii="Arial" w:hAnsi="Arial" w:cs="Arial"/>
                <w:sz w:val="18"/>
                <w:szCs w:val="18"/>
                <w:lang w:val="en-US"/>
              </w:rPr>
            </w:pPr>
          </w:p>
          <w:p w:rsidR="00861FA2" w:rsidRPr="006830DE" w:rsidRDefault="00861FA2">
            <w:pPr>
              <w:pStyle w:val="BodyText2"/>
              <w:jc w:val="both"/>
              <w:rPr>
                <w:rFonts w:ascii="Arial" w:hAnsi="Arial" w:cs="Arial"/>
                <w:sz w:val="18"/>
                <w:szCs w:val="18"/>
                <w:lang w:val="en-US"/>
              </w:rPr>
            </w:pPr>
            <w:r w:rsidRPr="006830DE">
              <w:rPr>
                <w:rFonts w:ascii="Arial" w:hAnsi="Arial" w:cs="Arial"/>
                <w:sz w:val="18"/>
                <w:szCs w:val="18"/>
                <w:lang w:val="en-US"/>
              </w:rPr>
              <w:t>Net-migration:</w:t>
            </w:r>
          </w:p>
          <w:p w:rsidR="00861FA2" w:rsidRPr="006830DE" w:rsidRDefault="00861FA2">
            <w:pPr>
              <w:jc w:val="both"/>
              <w:rPr>
                <w:rFonts w:ascii="Arial" w:hAnsi="Arial" w:cs="Arial"/>
                <w:sz w:val="18"/>
                <w:szCs w:val="18"/>
              </w:rPr>
            </w:pPr>
            <w:r w:rsidRPr="006830DE">
              <w:rPr>
                <w:rFonts w:ascii="Arial" w:hAnsi="Arial" w:cs="Arial"/>
                <w:sz w:val="18"/>
                <w:szCs w:val="18"/>
              </w:rPr>
              <w:t>The difference between immigration and emigration.</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i/>
                <w:sz w:val="18"/>
                <w:szCs w:val="18"/>
              </w:rPr>
            </w:pPr>
            <w:r w:rsidRPr="006830DE">
              <w:rPr>
                <w:rFonts w:ascii="Arial" w:hAnsi="Arial" w:cs="Arial"/>
                <w:i/>
                <w:sz w:val="18"/>
                <w:szCs w:val="18"/>
              </w:rPr>
              <w:t>Gross migration:</w:t>
            </w:r>
          </w:p>
          <w:p w:rsidR="00861FA2" w:rsidRPr="006830DE" w:rsidRDefault="00861FA2">
            <w:pPr>
              <w:jc w:val="both"/>
              <w:rPr>
                <w:rFonts w:ascii="Arial" w:hAnsi="Arial" w:cs="Arial"/>
                <w:sz w:val="18"/>
                <w:szCs w:val="18"/>
              </w:rPr>
            </w:pPr>
            <w:r w:rsidRPr="006830DE">
              <w:rPr>
                <w:rFonts w:ascii="Arial" w:hAnsi="Arial" w:cs="Arial"/>
                <w:sz w:val="18"/>
                <w:szCs w:val="18"/>
              </w:rPr>
              <w:t>The total of inward and outward migration</w:t>
            </w:r>
          </w:p>
          <w:p w:rsidR="00861FA2" w:rsidRPr="006830DE" w:rsidRDefault="00861FA2">
            <w:pPr>
              <w:jc w:val="both"/>
              <w:rPr>
                <w:rFonts w:ascii="Arial" w:hAnsi="Arial" w:cs="Arial"/>
                <w:i/>
                <w:sz w:val="18"/>
                <w:szCs w:val="18"/>
              </w:rPr>
            </w:pPr>
          </w:p>
          <w:p w:rsidR="00861FA2" w:rsidRDefault="00861FA2">
            <w:pPr>
              <w:jc w:val="both"/>
              <w:rPr>
                <w:rFonts w:ascii="Arial" w:hAnsi="Arial" w:cs="Arial"/>
                <w:i/>
                <w:sz w:val="18"/>
                <w:szCs w:val="18"/>
              </w:rPr>
            </w:pPr>
          </w:p>
          <w:p w:rsidR="00861FA2" w:rsidRPr="006830DE" w:rsidRDefault="00861FA2">
            <w:pPr>
              <w:jc w:val="both"/>
              <w:rPr>
                <w:rFonts w:ascii="Arial" w:hAnsi="Arial" w:cs="Arial"/>
                <w:sz w:val="18"/>
                <w:szCs w:val="18"/>
              </w:rPr>
            </w:pPr>
            <w:r w:rsidRPr="006830DE">
              <w:rPr>
                <w:rFonts w:ascii="Arial" w:hAnsi="Arial" w:cs="Arial"/>
                <w:i/>
                <w:sz w:val="18"/>
                <w:szCs w:val="18"/>
              </w:rPr>
              <w:t>Internal migration</w:t>
            </w:r>
            <w:r w:rsidRPr="006830DE">
              <w:rPr>
                <w:rFonts w:ascii="Arial" w:hAnsi="Arial" w:cs="Arial"/>
                <w:sz w:val="18"/>
                <w:szCs w:val="18"/>
              </w:rPr>
              <w:t>:</w:t>
            </w:r>
          </w:p>
          <w:p w:rsidR="00861FA2" w:rsidRPr="006830DE" w:rsidRDefault="00861FA2">
            <w:pPr>
              <w:jc w:val="both"/>
              <w:rPr>
                <w:rFonts w:ascii="Arial" w:hAnsi="Arial" w:cs="Arial"/>
                <w:sz w:val="18"/>
                <w:szCs w:val="18"/>
              </w:rPr>
            </w:pPr>
            <w:r w:rsidRPr="006830DE">
              <w:rPr>
                <w:rFonts w:ascii="Arial" w:hAnsi="Arial" w:cs="Arial"/>
                <w:sz w:val="18"/>
                <w:szCs w:val="18"/>
              </w:rPr>
              <w:t xml:space="preserve">Migration among the (largest) administrative boundaries, districts here, in the same country </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r w:rsidRPr="006830DE">
              <w:rPr>
                <w:rFonts w:ascii="Arial" w:hAnsi="Arial" w:cs="Arial"/>
                <w:i/>
                <w:sz w:val="18"/>
                <w:szCs w:val="18"/>
              </w:rPr>
              <w:t>Migration flow</w:t>
            </w:r>
            <w:r w:rsidRPr="006830DE">
              <w:rPr>
                <w:rFonts w:ascii="Arial" w:hAnsi="Arial" w:cs="Arial"/>
                <w:sz w:val="18"/>
                <w:szCs w:val="18"/>
              </w:rPr>
              <w:t>:</w:t>
            </w:r>
          </w:p>
          <w:p w:rsidR="00861FA2" w:rsidRPr="006830DE" w:rsidRDefault="00861FA2">
            <w:pPr>
              <w:jc w:val="both"/>
              <w:rPr>
                <w:rFonts w:ascii="Arial" w:hAnsi="Arial" w:cs="Arial"/>
                <w:sz w:val="18"/>
                <w:szCs w:val="18"/>
              </w:rPr>
            </w:pPr>
            <w:r w:rsidRPr="006830DE">
              <w:rPr>
                <w:rFonts w:ascii="Arial" w:hAnsi="Arial" w:cs="Arial"/>
                <w:sz w:val="18"/>
                <w:szCs w:val="18"/>
              </w:rPr>
              <w:t>Flow of migrants having common origin and destination</w:t>
            </w: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p>
          <w:p w:rsidR="00861FA2" w:rsidRPr="006830DE" w:rsidRDefault="00861FA2">
            <w:pPr>
              <w:jc w:val="both"/>
              <w:rPr>
                <w:rFonts w:ascii="Arial" w:hAnsi="Arial" w:cs="Arial"/>
                <w:sz w:val="18"/>
                <w:szCs w:val="18"/>
              </w:rPr>
            </w:pPr>
            <w:r w:rsidRPr="006830DE">
              <w:rPr>
                <w:rFonts w:ascii="Arial" w:hAnsi="Arial" w:cs="Arial"/>
                <w:i/>
                <w:sz w:val="18"/>
                <w:szCs w:val="18"/>
              </w:rPr>
              <w:t>Migration effectiveness</w:t>
            </w:r>
            <w:r w:rsidRPr="006830DE">
              <w:rPr>
                <w:rFonts w:ascii="Arial" w:hAnsi="Arial" w:cs="Arial"/>
                <w:sz w:val="18"/>
                <w:szCs w:val="18"/>
              </w:rPr>
              <w:t>:</w:t>
            </w:r>
          </w:p>
          <w:p w:rsidR="00861FA2" w:rsidRPr="006830DE" w:rsidRDefault="00861FA2">
            <w:pPr>
              <w:jc w:val="both"/>
              <w:rPr>
                <w:rFonts w:ascii="Arial" w:hAnsi="Arial" w:cs="Arial"/>
                <w:sz w:val="18"/>
                <w:szCs w:val="18"/>
              </w:rPr>
            </w:pPr>
            <w:r w:rsidRPr="006830DE">
              <w:rPr>
                <w:rFonts w:ascii="Arial" w:hAnsi="Arial" w:cs="Arial"/>
                <w:sz w:val="18"/>
                <w:szCs w:val="18"/>
              </w:rPr>
              <w:t>Ratio of net migration to gross migration</w:t>
            </w:r>
          </w:p>
          <w:p w:rsidR="00861FA2" w:rsidRPr="006830DE" w:rsidRDefault="00861FA2">
            <w:pPr>
              <w:jc w:val="both"/>
              <w:rPr>
                <w:rFonts w:ascii="Arial" w:hAnsi="Arial" w:cs="Arial"/>
                <w:sz w:val="18"/>
                <w:szCs w:val="18"/>
              </w:rPr>
            </w:pPr>
          </w:p>
          <w:p w:rsidR="00861FA2" w:rsidRPr="006830DE" w:rsidRDefault="00861FA2">
            <w:pPr>
              <w:pStyle w:val="Heading6"/>
              <w:rPr>
                <w:rFonts w:ascii="Arial" w:hAnsi="Arial" w:cs="Arial"/>
                <w:sz w:val="18"/>
                <w:szCs w:val="18"/>
                <w:lang w:val="en-US"/>
              </w:rPr>
            </w:pPr>
          </w:p>
          <w:p w:rsidR="00861FA2" w:rsidRDefault="00861FA2">
            <w:pPr>
              <w:pStyle w:val="Heading6"/>
              <w:rPr>
                <w:rFonts w:ascii="Arial" w:hAnsi="Arial" w:cs="Arial"/>
                <w:sz w:val="18"/>
                <w:szCs w:val="18"/>
                <w:lang w:val="en-US"/>
              </w:rPr>
            </w:pPr>
          </w:p>
          <w:p w:rsidR="00861FA2" w:rsidRDefault="00861FA2">
            <w:pPr>
              <w:pStyle w:val="Heading6"/>
              <w:rPr>
                <w:rFonts w:ascii="Arial" w:hAnsi="Arial" w:cs="Arial"/>
                <w:sz w:val="18"/>
                <w:szCs w:val="18"/>
                <w:lang w:val="en-US"/>
              </w:rPr>
            </w:pPr>
          </w:p>
          <w:p w:rsidR="00861FA2" w:rsidRDefault="00861FA2">
            <w:pPr>
              <w:pStyle w:val="Heading6"/>
              <w:rPr>
                <w:rFonts w:ascii="Arial" w:hAnsi="Arial" w:cs="Arial"/>
                <w:sz w:val="18"/>
                <w:szCs w:val="18"/>
                <w:lang w:val="en-US"/>
              </w:rPr>
            </w:pPr>
          </w:p>
          <w:p w:rsidR="00861FA2" w:rsidRDefault="00861FA2">
            <w:pPr>
              <w:pStyle w:val="Heading6"/>
              <w:rPr>
                <w:rFonts w:ascii="Arial" w:hAnsi="Arial" w:cs="Arial"/>
                <w:sz w:val="18"/>
                <w:szCs w:val="18"/>
                <w:lang w:val="en-US"/>
              </w:rPr>
            </w:pPr>
          </w:p>
          <w:p w:rsidR="00861FA2" w:rsidRPr="006830DE" w:rsidRDefault="00861FA2">
            <w:pPr>
              <w:pStyle w:val="Heading6"/>
              <w:rPr>
                <w:rFonts w:ascii="Arial" w:hAnsi="Arial" w:cs="Arial"/>
                <w:sz w:val="18"/>
                <w:szCs w:val="18"/>
                <w:lang w:val="en-US"/>
              </w:rPr>
            </w:pPr>
            <w:r w:rsidRPr="006830DE">
              <w:rPr>
                <w:rFonts w:ascii="Arial" w:hAnsi="Arial" w:cs="Arial"/>
                <w:sz w:val="18"/>
                <w:szCs w:val="18"/>
                <w:lang w:val="en-US"/>
              </w:rPr>
              <w:lastRenderedPageBreak/>
              <w:t>Median</w:t>
            </w:r>
          </w:p>
          <w:p w:rsidR="00861FA2" w:rsidRPr="006830DE" w:rsidRDefault="00861FA2">
            <w:pPr>
              <w:jc w:val="both"/>
              <w:rPr>
                <w:rFonts w:ascii="Arial" w:hAnsi="Arial" w:cs="Arial"/>
                <w:sz w:val="18"/>
                <w:szCs w:val="18"/>
              </w:rPr>
            </w:pPr>
            <w:r w:rsidRPr="006830DE">
              <w:rPr>
                <w:rFonts w:ascii="Arial" w:hAnsi="Arial" w:cs="Arial"/>
                <w:sz w:val="18"/>
                <w:szCs w:val="18"/>
              </w:rPr>
              <w:t>Just like the well-known arithmetic average (= mean), the median is a so-called measure of central tendency. It divides a set of observations into two halves, in other words of all observations 50% are below this magnitude and 50% are above. If for instance the median age is 25 years this means that 50% of the population is below 25 years of age and 50% is above 25 years of age.</w:t>
            </w:r>
          </w:p>
          <w:p w:rsidR="00861FA2" w:rsidRPr="006830DE" w:rsidRDefault="00861FA2">
            <w:pPr>
              <w:rPr>
                <w:rFonts w:ascii="Arial" w:hAnsi="Arial" w:cs="Arial"/>
                <w:sz w:val="18"/>
                <w:szCs w:val="18"/>
              </w:rPr>
            </w:pPr>
          </w:p>
        </w:tc>
        <w:tc>
          <w:tcPr>
            <w:tcW w:w="2983" w:type="dxa"/>
          </w:tcPr>
          <w:p w:rsidR="00861FA2" w:rsidRPr="006830DE" w:rsidRDefault="00861FA2">
            <w:pPr>
              <w:rPr>
                <w:rFonts w:ascii="Arial" w:hAnsi="Arial" w:cs="Arial"/>
                <w:sz w:val="18"/>
                <w:szCs w:val="18"/>
              </w:rPr>
            </w:pPr>
            <w:r w:rsidRPr="006830DE">
              <w:rPr>
                <w:rFonts w:ascii="Arial" w:hAnsi="Arial" w:cs="Arial"/>
                <w:sz w:val="18"/>
                <w:szCs w:val="18"/>
              </w:rPr>
              <w:lastRenderedPageBreak/>
              <w:t xml:space="preserve">Linear: Pt = Pl + (z)(∆) </w:t>
            </w:r>
          </w:p>
          <w:p w:rsidR="00861FA2" w:rsidRPr="006830DE" w:rsidRDefault="00861FA2">
            <w:pPr>
              <w:rPr>
                <w:rFonts w:ascii="Arial" w:hAnsi="Arial" w:cs="Arial"/>
                <w:sz w:val="18"/>
                <w:szCs w:val="18"/>
                <w:vertAlign w:val="superscript"/>
              </w:rPr>
            </w:pPr>
            <w:r w:rsidRPr="006830DE">
              <w:rPr>
                <w:rFonts w:ascii="Arial" w:hAnsi="Arial" w:cs="Arial"/>
                <w:sz w:val="18"/>
                <w:szCs w:val="18"/>
              </w:rPr>
              <w:t>Geometric: Pt = (Pl)*(1+r)</w:t>
            </w:r>
            <w:r w:rsidRPr="006830DE">
              <w:rPr>
                <w:rFonts w:ascii="Arial" w:hAnsi="Arial" w:cs="Arial"/>
                <w:sz w:val="18"/>
                <w:szCs w:val="18"/>
                <w:vertAlign w:val="superscript"/>
              </w:rPr>
              <w:t>z</w:t>
            </w:r>
          </w:p>
          <w:p w:rsidR="00861FA2" w:rsidRPr="006830DE" w:rsidRDefault="00861FA2">
            <w:pPr>
              <w:rPr>
                <w:rFonts w:ascii="Arial" w:hAnsi="Arial" w:cs="Arial"/>
                <w:sz w:val="18"/>
                <w:szCs w:val="18"/>
                <w:lang w:val="nl-NL"/>
              </w:rPr>
            </w:pPr>
            <w:proofErr w:type="spellStart"/>
            <w:r w:rsidRPr="006830DE">
              <w:rPr>
                <w:rFonts w:ascii="Arial" w:hAnsi="Arial" w:cs="Arial"/>
                <w:sz w:val="18"/>
                <w:szCs w:val="18"/>
                <w:lang w:val="nl-NL"/>
              </w:rPr>
              <w:t>Exponential</w:t>
            </w:r>
            <w:proofErr w:type="spellEnd"/>
            <w:r w:rsidRPr="006830DE">
              <w:rPr>
                <w:rFonts w:ascii="Arial" w:hAnsi="Arial" w:cs="Arial"/>
                <w:sz w:val="18"/>
                <w:szCs w:val="18"/>
                <w:lang w:val="nl-NL"/>
              </w:rPr>
              <w:t>: Pt = (</w:t>
            </w:r>
            <w:proofErr w:type="spellStart"/>
            <w:r w:rsidRPr="006830DE">
              <w:rPr>
                <w:rFonts w:ascii="Arial" w:hAnsi="Arial" w:cs="Arial"/>
                <w:sz w:val="18"/>
                <w:szCs w:val="18"/>
                <w:lang w:val="nl-NL"/>
              </w:rPr>
              <w:t>Pl</w:t>
            </w:r>
            <w:proofErr w:type="spellEnd"/>
            <w:r w:rsidRPr="006830DE">
              <w:rPr>
                <w:rFonts w:ascii="Arial" w:hAnsi="Arial" w:cs="Arial"/>
                <w:sz w:val="18"/>
                <w:szCs w:val="18"/>
                <w:lang w:val="nl-NL"/>
              </w:rPr>
              <w:t>)* (e</w:t>
            </w:r>
            <w:r w:rsidRPr="006830DE">
              <w:rPr>
                <w:rFonts w:ascii="Arial" w:hAnsi="Arial" w:cs="Arial"/>
                <w:sz w:val="18"/>
                <w:szCs w:val="18"/>
                <w:vertAlign w:val="superscript"/>
                <w:lang w:val="nl-NL"/>
              </w:rPr>
              <w:t>r z)</w:t>
            </w:r>
          </w:p>
          <w:p w:rsidR="00861FA2" w:rsidRPr="006830DE" w:rsidRDefault="00861FA2">
            <w:pPr>
              <w:pStyle w:val="BodyText3"/>
              <w:rPr>
                <w:rFonts w:ascii="Arial" w:hAnsi="Arial" w:cs="Arial"/>
                <w:szCs w:val="18"/>
              </w:rPr>
            </w:pPr>
            <w:r w:rsidRPr="006830DE">
              <w:rPr>
                <w:rFonts w:ascii="Arial" w:hAnsi="Arial" w:cs="Arial"/>
                <w:szCs w:val="18"/>
              </w:rPr>
              <w:t xml:space="preserve">Pt = target year, Pl= pop. </w:t>
            </w:r>
            <w:proofErr w:type="gramStart"/>
            <w:r w:rsidRPr="006830DE">
              <w:rPr>
                <w:rFonts w:ascii="Arial" w:hAnsi="Arial" w:cs="Arial"/>
                <w:szCs w:val="18"/>
              </w:rPr>
              <w:t>in</w:t>
            </w:r>
            <w:proofErr w:type="gramEnd"/>
            <w:r w:rsidRPr="006830DE">
              <w:rPr>
                <w:rFonts w:ascii="Arial" w:hAnsi="Arial" w:cs="Arial"/>
                <w:szCs w:val="18"/>
              </w:rPr>
              <w:t xml:space="preserve"> the launch year, z = number of year in the projection, ∆ = average absolute change for the base period, r= annual growth. See: </w:t>
            </w:r>
            <w:proofErr w:type="spellStart"/>
            <w:r w:rsidRPr="006830DE">
              <w:rPr>
                <w:rFonts w:ascii="Arial" w:hAnsi="Arial" w:cs="Arial"/>
                <w:szCs w:val="18"/>
              </w:rPr>
              <w:t>Methode</w:t>
            </w:r>
            <w:proofErr w:type="spellEnd"/>
            <w:r w:rsidRPr="006830DE">
              <w:rPr>
                <w:rFonts w:ascii="Arial" w:hAnsi="Arial" w:cs="Arial"/>
                <w:szCs w:val="18"/>
              </w:rPr>
              <w:t xml:space="preserve"> of J. Siegel and D. Swanson</w:t>
            </w:r>
          </w:p>
          <w:p w:rsidR="00861FA2" w:rsidRPr="006830DE" w:rsidRDefault="00861FA2">
            <w:pPr>
              <w:rPr>
                <w:rFonts w:ascii="Arial" w:hAnsi="Arial" w:cs="Arial"/>
                <w:sz w:val="18"/>
                <w:szCs w:val="18"/>
              </w:rPr>
            </w:pPr>
          </w:p>
          <w:p w:rsidR="00861FA2" w:rsidRPr="006830DE" w:rsidRDefault="00861FA2">
            <w:pPr>
              <w:rPr>
                <w:rFonts w:ascii="Arial" w:hAnsi="Arial" w:cs="Arial"/>
                <w:sz w:val="18"/>
                <w:szCs w:val="18"/>
              </w:rPr>
            </w:pPr>
            <w:r w:rsidRPr="006830DE">
              <w:rPr>
                <w:rFonts w:ascii="Arial" w:hAnsi="Arial" w:cs="Arial"/>
                <w:sz w:val="18"/>
                <w:szCs w:val="18"/>
              </w:rPr>
              <w:t>Pt=P0*</w:t>
            </w:r>
            <w:proofErr w:type="spellStart"/>
            <w:r w:rsidRPr="006830DE">
              <w:rPr>
                <w:rFonts w:ascii="Arial" w:hAnsi="Arial" w:cs="Arial"/>
                <w:sz w:val="18"/>
                <w:szCs w:val="18"/>
              </w:rPr>
              <w:t>e</w:t>
            </w:r>
            <w:r w:rsidRPr="006830DE">
              <w:rPr>
                <w:rFonts w:ascii="Arial" w:hAnsi="Arial" w:cs="Arial"/>
                <w:sz w:val="18"/>
                <w:szCs w:val="18"/>
                <w:vertAlign w:val="superscript"/>
              </w:rPr>
              <w:t>rn</w:t>
            </w:r>
            <w:proofErr w:type="spellEnd"/>
          </w:p>
          <w:p w:rsidR="00861FA2" w:rsidRPr="006830DE" w:rsidRDefault="00861FA2">
            <w:pPr>
              <w:rPr>
                <w:rFonts w:ascii="Arial" w:hAnsi="Arial" w:cs="Arial"/>
                <w:sz w:val="18"/>
                <w:szCs w:val="18"/>
              </w:rPr>
            </w:pPr>
            <w:r w:rsidRPr="006830DE">
              <w:rPr>
                <w:rFonts w:ascii="Arial" w:hAnsi="Arial" w:cs="Arial"/>
                <w:sz w:val="18"/>
                <w:szCs w:val="18"/>
              </w:rPr>
              <w:t>r=(</w:t>
            </w:r>
            <w:proofErr w:type="spellStart"/>
            <w:r w:rsidRPr="006830DE">
              <w:rPr>
                <w:rFonts w:ascii="Arial" w:hAnsi="Arial" w:cs="Arial"/>
                <w:sz w:val="18"/>
                <w:szCs w:val="18"/>
              </w:rPr>
              <w:t>ln</w:t>
            </w:r>
            <w:proofErr w:type="spellEnd"/>
            <w:r w:rsidRPr="006830DE">
              <w:rPr>
                <w:rFonts w:ascii="Arial" w:hAnsi="Arial" w:cs="Arial"/>
                <w:sz w:val="18"/>
                <w:szCs w:val="18"/>
              </w:rPr>
              <w:t>(Pt/P</w:t>
            </w:r>
            <w:r w:rsidRPr="006830DE">
              <w:rPr>
                <w:rFonts w:ascii="Arial" w:hAnsi="Arial" w:cs="Arial"/>
                <w:sz w:val="18"/>
                <w:szCs w:val="18"/>
                <w:vertAlign w:val="subscript"/>
              </w:rPr>
              <w:t>0</w:t>
            </w:r>
            <w:r w:rsidRPr="006830DE">
              <w:rPr>
                <w:rFonts w:ascii="Arial" w:hAnsi="Arial" w:cs="Arial"/>
                <w:sz w:val="18"/>
                <w:szCs w:val="18"/>
              </w:rPr>
              <w:t>))/(y)</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where the ratio P</w:t>
            </w:r>
            <w:r w:rsidRPr="006830DE">
              <w:rPr>
                <w:rFonts w:ascii="Arial" w:hAnsi="Arial" w:cs="Arial"/>
                <w:sz w:val="18"/>
                <w:szCs w:val="18"/>
                <w:vertAlign w:val="subscript"/>
              </w:rPr>
              <w:t>t</w:t>
            </w:r>
            <w:r w:rsidRPr="006830DE">
              <w:rPr>
                <w:rFonts w:ascii="Arial" w:hAnsi="Arial" w:cs="Arial"/>
                <w:sz w:val="18"/>
                <w:szCs w:val="18"/>
              </w:rPr>
              <w:t>/P</w:t>
            </w:r>
            <w:r w:rsidRPr="006830DE">
              <w:rPr>
                <w:rFonts w:ascii="Arial" w:hAnsi="Arial" w:cs="Arial"/>
                <w:sz w:val="18"/>
                <w:szCs w:val="18"/>
                <w:vertAlign w:val="subscript"/>
              </w:rPr>
              <w:t>0</w:t>
            </w:r>
            <w:r w:rsidRPr="006830DE">
              <w:rPr>
                <w:rFonts w:ascii="Arial" w:hAnsi="Arial" w:cs="Arial"/>
                <w:sz w:val="18"/>
                <w:szCs w:val="18"/>
              </w:rPr>
              <w:t xml:space="preserve"> measures the later population of its earlier </w:t>
            </w:r>
            <w:proofErr w:type="spellStart"/>
            <w:r w:rsidRPr="006830DE">
              <w:rPr>
                <w:rFonts w:ascii="Arial" w:hAnsi="Arial" w:cs="Arial"/>
                <w:sz w:val="18"/>
                <w:szCs w:val="18"/>
              </w:rPr>
              <w:t>size,n</w:t>
            </w:r>
            <w:proofErr w:type="spellEnd"/>
            <w:r w:rsidRPr="006830DE">
              <w:rPr>
                <w:rFonts w:ascii="Arial" w:hAnsi="Arial" w:cs="Arial"/>
                <w:sz w:val="18"/>
                <w:szCs w:val="18"/>
              </w:rPr>
              <w:t xml:space="preserve"> is the number of years, r is regular annual increases</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 xml:space="preserve">∑((0-14) +(60+))/∑ (15-59) </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∑(0-14)/ ∑(15-59)</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∑(60+)/ ∑(15-59)</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(Males/females)*100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(male births/ female births)*100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(Births/ mid-year pop.)*1000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lastRenderedPageBreak/>
              <w:t>(Deaths/ mid-year pop.)*1000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bookmarkStart w:id="0" w:name="OLE_LINK1"/>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(Deaths 0-&lt;1 yr/ births)*1000</w:t>
            </w:r>
          </w:p>
          <w:bookmarkEnd w:id="0"/>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(Deaths 0-4 yr/ births)*1000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Number of Maternal Deaths/ Births)* 100.000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 xml:space="preserve">Births to women age x/ mid-year women </w:t>
            </w:r>
            <w:proofErr w:type="spellStart"/>
            <w:r w:rsidRPr="006830DE">
              <w:rPr>
                <w:rFonts w:ascii="Arial" w:hAnsi="Arial" w:cs="Arial"/>
                <w:sz w:val="18"/>
                <w:szCs w:val="18"/>
              </w:rPr>
              <w:t>pop.age</w:t>
            </w:r>
            <w:proofErr w:type="spellEnd"/>
            <w:r w:rsidRPr="006830DE">
              <w:rPr>
                <w:rFonts w:ascii="Arial" w:hAnsi="Arial" w:cs="Arial"/>
                <w:sz w:val="18"/>
                <w:szCs w:val="18"/>
              </w:rPr>
              <w:t xml:space="preserve"> x</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(Births/ mid-year women pop. 15-49 yr)*1000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 xml:space="preserve">Sum of </w:t>
            </w:r>
            <w:proofErr w:type="spellStart"/>
            <w:r w:rsidRPr="006830DE">
              <w:rPr>
                <w:rFonts w:ascii="Arial" w:hAnsi="Arial" w:cs="Arial"/>
                <w:sz w:val="18"/>
                <w:szCs w:val="18"/>
              </w:rPr>
              <w:t>asfr’s</w:t>
            </w:r>
            <w:proofErr w:type="spellEnd"/>
            <w:r w:rsidRPr="006830DE">
              <w:rPr>
                <w:rFonts w:ascii="Arial" w:hAnsi="Arial" w:cs="Arial"/>
                <w:sz w:val="18"/>
                <w:szCs w:val="18"/>
              </w:rPr>
              <w:t xml:space="preserve"> *5/ 1000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(Still births + Death &lt;1 wk/ stillbirths + live births)*1000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See: Methods and Models in Demography (Colin Newell) page58</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(Marriages ages e.g.15-19/ mid-year pop.15-19)*1000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 Divorces ages e.g.</w:t>
            </w:r>
            <w:r w:rsidRPr="006830DE">
              <w:rPr>
                <w:rFonts w:ascii="Arial" w:hAnsi="Arial" w:cs="Arial"/>
                <w:sz w:val="18"/>
                <w:szCs w:val="18"/>
                <w:vertAlign w:val="subscript"/>
              </w:rPr>
              <w:t xml:space="preserve"> </w:t>
            </w:r>
            <w:r w:rsidRPr="006830DE">
              <w:rPr>
                <w:rFonts w:ascii="Arial" w:hAnsi="Arial" w:cs="Arial"/>
                <w:sz w:val="18"/>
                <w:szCs w:val="18"/>
              </w:rPr>
              <w:t>30-34/ (mid-year pop. 30-34)*1000</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Births-Deaths</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Immigrants- Emigrants</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In-migration + out-migration</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lastRenderedPageBreak/>
              <w:t>Example:</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 xml:space="preserve">Median Age= L+ (N/2 –f) * </w:t>
            </w:r>
            <w:proofErr w:type="spellStart"/>
            <w:r w:rsidRPr="006830DE">
              <w:rPr>
                <w:rFonts w:ascii="Arial" w:hAnsi="Arial" w:cs="Arial"/>
                <w:sz w:val="18"/>
                <w:szCs w:val="18"/>
              </w:rPr>
              <w:t>i</w:t>
            </w:r>
            <w:proofErr w:type="spellEnd"/>
            <w:r w:rsidRPr="006830DE">
              <w:rPr>
                <w:rFonts w:ascii="Arial" w:hAnsi="Arial" w:cs="Arial"/>
                <w:sz w:val="18"/>
                <w:szCs w:val="18"/>
              </w:rPr>
              <w:t>/f</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L= lower limit of the class containing the middle case</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N= total pop.</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F= cumulative frequency up to the age group</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I = size of the class containing the middle case</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r w:rsidRPr="006830DE">
              <w:rPr>
                <w:rFonts w:ascii="Arial" w:hAnsi="Arial" w:cs="Arial"/>
                <w:sz w:val="18"/>
                <w:szCs w:val="18"/>
              </w:rPr>
              <w:t>F = frequency of the class containing the middle case</w:t>
            </w:r>
          </w:p>
          <w:p w:rsidR="00861FA2" w:rsidRPr="006830DE" w:rsidRDefault="00861FA2">
            <w:pPr>
              <w:pStyle w:val="xl73"/>
              <w:pBdr>
                <w:left w:val="none" w:sz="0" w:space="0" w:color="auto"/>
                <w:right w:val="none" w:sz="0" w:space="0" w:color="auto"/>
              </w:pBdr>
              <w:spacing w:before="0" w:beforeAutospacing="0" w:after="0" w:afterAutospacing="0"/>
              <w:rPr>
                <w:rFonts w:ascii="Arial" w:hAnsi="Arial" w:cs="Arial"/>
                <w:sz w:val="18"/>
                <w:szCs w:val="18"/>
              </w:rPr>
            </w:pPr>
          </w:p>
        </w:tc>
      </w:tr>
    </w:tbl>
    <w:p w:rsidR="00861FA2" w:rsidRDefault="00861FA2">
      <w:pPr>
        <w:rPr>
          <w:rFonts w:ascii="Arial" w:hAnsi="Arial" w:cs="Arial"/>
          <w:sz w:val="18"/>
          <w:szCs w:val="18"/>
        </w:rPr>
      </w:pPr>
    </w:p>
    <w:p w:rsidR="00861FA2" w:rsidRDefault="00861FA2">
      <w:pPr>
        <w:rPr>
          <w:rFonts w:ascii="Arial" w:hAnsi="Arial" w:cs="Arial"/>
          <w:sz w:val="18"/>
          <w:szCs w:val="18"/>
        </w:rPr>
      </w:pPr>
      <w:r>
        <w:rPr>
          <w:rFonts w:ascii="Arial" w:hAnsi="Arial" w:cs="Arial"/>
          <w:sz w:val="18"/>
          <w:szCs w:val="18"/>
        </w:rPr>
        <w:br w:type="page"/>
      </w:r>
    </w:p>
    <w:p w:rsidR="00C53420" w:rsidRPr="006830DE" w:rsidRDefault="00C53420">
      <w:pPr>
        <w:rPr>
          <w:rFonts w:ascii="Arial" w:hAnsi="Arial" w:cs="Arial"/>
          <w:sz w:val="18"/>
          <w:szCs w:val="18"/>
        </w:rPr>
      </w:pPr>
    </w:p>
    <w:sectPr w:rsidR="00C53420" w:rsidRPr="006830DE" w:rsidSect="008C6D99">
      <w:pgSz w:w="11909" w:h="16834" w:code="9"/>
      <w:pgMar w:top="1152" w:right="1008"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EC6C26"/>
    <w:rsid w:val="001704D4"/>
    <w:rsid w:val="0029212F"/>
    <w:rsid w:val="00373AC5"/>
    <w:rsid w:val="005E1DB0"/>
    <w:rsid w:val="006118CA"/>
    <w:rsid w:val="006830DE"/>
    <w:rsid w:val="00861FA2"/>
    <w:rsid w:val="00894663"/>
    <w:rsid w:val="008C6D99"/>
    <w:rsid w:val="00A242A2"/>
    <w:rsid w:val="00B13ACB"/>
    <w:rsid w:val="00C15B4A"/>
    <w:rsid w:val="00C53420"/>
    <w:rsid w:val="00EA08C6"/>
    <w:rsid w:val="00EC6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99"/>
    <w:rPr>
      <w:sz w:val="24"/>
      <w:szCs w:val="24"/>
      <w:lang w:eastAsia="en-US"/>
    </w:rPr>
  </w:style>
  <w:style w:type="paragraph" w:styleId="Heading6">
    <w:name w:val="heading 6"/>
    <w:basedOn w:val="Normal"/>
    <w:next w:val="Normal"/>
    <w:qFormat/>
    <w:rsid w:val="008C6D99"/>
    <w:pPr>
      <w:keepNext/>
      <w:jc w:val="both"/>
      <w:outlineLvl w:val="5"/>
    </w:pPr>
    <w:rPr>
      <w:i/>
      <w:i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sid w:val="008C6D99"/>
    <w:rPr>
      <w:i/>
      <w:iCs/>
      <w:lang w:val="nl-NL"/>
    </w:rPr>
  </w:style>
  <w:style w:type="paragraph" w:customStyle="1" w:styleId="xl73">
    <w:name w:val="xl73"/>
    <w:basedOn w:val="Normal"/>
    <w:rsid w:val="008C6D99"/>
    <w:pPr>
      <w:pBdr>
        <w:left w:val="single" w:sz="4" w:space="0" w:color="auto"/>
        <w:right w:val="single" w:sz="4" w:space="0" w:color="auto"/>
      </w:pBdr>
      <w:spacing w:before="100" w:beforeAutospacing="1" w:after="100" w:afterAutospacing="1"/>
    </w:pPr>
  </w:style>
  <w:style w:type="paragraph" w:styleId="BodyText">
    <w:name w:val="Body Text"/>
    <w:basedOn w:val="Normal"/>
    <w:semiHidden/>
    <w:rsid w:val="008C6D99"/>
    <w:pPr>
      <w:ind w:right="-612"/>
      <w:jc w:val="both"/>
    </w:pPr>
  </w:style>
  <w:style w:type="paragraph" w:styleId="BodyText3">
    <w:name w:val="Body Text 3"/>
    <w:basedOn w:val="Normal"/>
    <w:semiHidden/>
    <w:rsid w:val="008C6D99"/>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1721</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Definities</vt:lpstr>
    </vt:vector>
  </TitlesOfParts>
  <Company>Stichting Algemeen Bureau voor de Statistiek</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Definities</dc:title>
  <dc:creator>anette</dc:creator>
  <cp:lastModifiedBy>joann</cp:lastModifiedBy>
  <cp:revision>3</cp:revision>
  <cp:lastPrinted>2017-06-19T12:01:00Z</cp:lastPrinted>
  <dcterms:created xsi:type="dcterms:W3CDTF">2018-12-17T11:28:00Z</dcterms:created>
  <dcterms:modified xsi:type="dcterms:W3CDTF">2018-12-19T10:11:00Z</dcterms:modified>
</cp:coreProperties>
</file>